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D9AAB" w14:textId="77777777" w:rsidR="005D776C" w:rsidRPr="00071458" w:rsidRDefault="005D776C" w:rsidP="00B70C9E">
      <w:pPr>
        <w:widowControl/>
        <w:spacing w:line="560" w:lineRule="exact"/>
        <w:jc w:val="center"/>
        <w:rPr>
          <w:rFonts w:ascii="方正仿宋_GBK" w:eastAsia="方正仿宋_GBK" w:cs="宋体"/>
          <w:color w:val="000000"/>
          <w:kern w:val="0"/>
          <w:sz w:val="52"/>
          <w:szCs w:val="52"/>
        </w:rPr>
      </w:pPr>
    </w:p>
    <w:p w14:paraId="1CA39EB0" w14:textId="77777777" w:rsidR="00957313" w:rsidRPr="00071458" w:rsidRDefault="00957313" w:rsidP="00B70C9E">
      <w:pPr>
        <w:widowControl/>
        <w:spacing w:line="560" w:lineRule="exact"/>
        <w:jc w:val="center"/>
        <w:rPr>
          <w:rFonts w:ascii="方正仿宋_GBK" w:eastAsia="方正仿宋_GBK" w:cs="宋体"/>
          <w:color w:val="000000"/>
          <w:kern w:val="0"/>
          <w:sz w:val="52"/>
          <w:szCs w:val="52"/>
        </w:rPr>
      </w:pPr>
    </w:p>
    <w:p w14:paraId="4C0B967C" w14:textId="77777777" w:rsidR="00957313" w:rsidRPr="00071458" w:rsidRDefault="00957313" w:rsidP="00B70C9E">
      <w:pPr>
        <w:widowControl/>
        <w:spacing w:line="560" w:lineRule="exact"/>
        <w:jc w:val="center"/>
        <w:rPr>
          <w:rFonts w:ascii="方正仿宋_GBK" w:eastAsia="方正仿宋_GBK" w:cs="宋体"/>
          <w:color w:val="000000"/>
          <w:kern w:val="0"/>
          <w:sz w:val="52"/>
          <w:szCs w:val="52"/>
        </w:rPr>
      </w:pPr>
    </w:p>
    <w:p w14:paraId="7398F700" w14:textId="77777777" w:rsidR="00E51364" w:rsidRPr="00071458" w:rsidRDefault="00E51364" w:rsidP="00B70C9E">
      <w:pPr>
        <w:widowControl/>
        <w:spacing w:line="560" w:lineRule="exact"/>
        <w:jc w:val="center"/>
        <w:rPr>
          <w:rFonts w:ascii="方正仿宋_GBK" w:eastAsia="方正仿宋_GBK" w:cs="宋体"/>
          <w:color w:val="000000"/>
          <w:kern w:val="0"/>
          <w:sz w:val="44"/>
          <w:szCs w:val="44"/>
        </w:rPr>
      </w:pPr>
    </w:p>
    <w:p w14:paraId="4E48A0AD" w14:textId="2FB17943" w:rsidR="005D776C" w:rsidRPr="003B5CA5" w:rsidRDefault="005D776C" w:rsidP="00B70C9E">
      <w:pPr>
        <w:widowControl/>
        <w:spacing w:line="560" w:lineRule="exact"/>
        <w:jc w:val="center"/>
        <w:rPr>
          <w:rFonts w:ascii="方正小标宋简体" w:eastAsia="方正小标宋简体" w:cs="宋体"/>
          <w:color w:val="000000"/>
          <w:kern w:val="0"/>
          <w:sz w:val="44"/>
          <w:szCs w:val="44"/>
        </w:rPr>
      </w:pPr>
      <w:r w:rsidRPr="003B5CA5">
        <w:rPr>
          <w:rFonts w:ascii="方正小标宋简体" w:eastAsia="方正小标宋简体" w:cs="宋体" w:hint="eastAsia"/>
          <w:color w:val="000000"/>
          <w:kern w:val="0"/>
          <w:sz w:val="44"/>
          <w:szCs w:val="44"/>
        </w:rPr>
        <w:t>202</w:t>
      </w:r>
      <w:r w:rsidR="006A2AE5">
        <w:rPr>
          <w:rFonts w:ascii="方正小标宋简体" w:eastAsia="方正小标宋简体" w:cs="宋体" w:hint="eastAsia"/>
          <w:color w:val="000000"/>
          <w:kern w:val="0"/>
          <w:sz w:val="44"/>
          <w:szCs w:val="44"/>
        </w:rPr>
        <w:t>5</w:t>
      </w:r>
      <w:r w:rsidRPr="003B5CA5">
        <w:rPr>
          <w:rFonts w:ascii="方正小标宋简体" w:eastAsia="方正小标宋简体" w:cs="宋体" w:hint="eastAsia"/>
          <w:color w:val="000000"/>
          <w:kern w:val="0"/>
          <w:sz w:val="44"/>
          <w:szCs w:val="44"/>
        </w:rPr>
        <w:t>年度</w:t>
      </w:r>
    </w:p>
    <w:p w14:paraId="5348F96B" w14:textId="7E3FF684" w:rsidR="005D776C" w:rsidRPr="003B5CA5" w:rsidRDefault="005D776C" w:rsidP="00B70C9E">
      <w:pPr>
        <w:widowControl/>
        <w:spacing w:line="560" w:lineRule="exact"/>
        <w:jc w:val="center"/>
        <w:rPr>
          <w:rFonts w:ascii="方正小标宋简体" w:eastAsia="方正小标宋简体" w:cs="宋体"/>
          <w:color w:val="000000"/>
          <w:kern w:val="0"/>
          <w:sz w:val="44"/>
          <w:szCs w:val="44"/>
        </w:rPr>
      </w:pPr>
      <w:r w:rsidRPr="003B5CA5">
        <w:rPr>
          <w:rFonts w:ascii="方正小标宋简体" w:eastAsia="方正小标宋简体" w:cs="宋体" w:hint="eastAsia"/>
          <w:color w:val="000000"/>
          <w:kern w:val="0"/>
          <w:sz w:val="44"/>
          <w:szCs w:val="44"/>
        </w:rPr>
        <w:t>南京市地方志</w:t>
      </w:r>
      <w:r w:rsidR="003534B4">
        <w:rPr>
          <w:rFonts w:ascii="方正小标宋简体" w:eastAsia="方正小标宋简体" w:cs="宋体" w:hint="eastAsia"/>
          <w:color w:val="000000"/>
          <w:kern w:val="0"/>
          <w:sz w:val="44"/>
          <w:szCs w:val="44"/>
        </w:rPr>
        <w:t>工作</w:t>
      </w:r>
      <w:r w:rsidRPr="003B5CA5">
        <w:rPr>
          <w:rFonts w:ascii="方正小标宋简体" w:eastAsia="方正小标宋简体" w:cs="宋体" w:hint="eastAsia"/>
          <w:color w:val="000000"/>
          <w:kern w:val="0"/>
          <w:sz w:val="44"/>
          <w:szCs w:val="44"/>
        </w:rPr>
        <w:t>办公室</w:t>
      </w:r>
      <w:r w:rsidR="00896037">
        <w:rPr>
          <w:rFonts w:ascii="方正小标宋简体" w:eastAsia="方正小标宋简体" w:cs="宋体" w:hint="eastAsia"/>
          <w:color w:val="000000"/>
          <w:kern w:val="0"/>
          <w:sz w:val="44"/>
          <w:szCs w:val="44"/>
        </w:rPr>
        <w:t>（本级）</w:t>
      </w:r>
    </w:p>
    <w:p w14:paraId="31955F47" w14:textId="77777777" w:rsidR="006E283F" w:rsidRPr="003B5CA5" w:rsidRDefault="005D776C" w:rsidP="00B70C9E">
      <w:pPr>
        <w:widowControl/>
        <w:spacing w:line="560" w:lineRule="exact"/>
        <w:jc w:val="center"/>
        <w:rPr>
          <w:rFonts w:ascii="方正小标宋简体" w:eastAsia="方正小标宋简体" w:cs="宋体"/>
          <w:color w:val="000000"/>
          <w:kern w:val="0"/>
          <w:sz w:val="44"/>
          <w:szCs w:val="44"/>
        </w:rPr>
      </w:pPr>
      <w:r w:rsidRPr="003B5CA5">
        <w:rPr>
          <w:rFonts w:ascii="方正小标宋简体" w:eastAsia="方正小标宋简体" w:cs="宋体" w:hint="eastAsia"/>
          <w:color w:val="000000"/>
          <w:kern w:val="0"/>
          <w:sz w:val="44"/>
          <w:szCs w:val="44"/>
        </w:rPr>
        <w:t>整体预算绩效自评价报告</w:t>
      </w:r>
    </w:p>
    <w:p w14:paraId="4A7505BA" w14:textId="77777777" w:rsidR="006E283F" w:rsidRPr="00071458" w:rsidRDefault="006E283F" w:rsidP="00B70C9E">
      <w:pPr>
        <w:widowControl/>
        <w:spacing w:line="560" w:lineRule="exact"/>
        <w:jc w:val="center"/>
        <w:rPr>
          <w:rFonts w:ascii="方正仿宋_GBK" w:eastAsia="方正仿宋_GBK" w:cs="宋体"/>
          <w:color w:val="000000"/>
          <w:kern w:val="0"/>
          <w:sz w:val="44"/>
          <w:szCs w:val="44"/>
        </w:rPr>
      </w:pPr>
    </w:p>
    <w:p w14:paraId="06698FBC" w14:textId="77777777" w:rsidR="006E283F" w:rsidRPr="00071458" w:rsidRDefault="006E283F" w:rsidP="00B70C9E">
      <w:pPr>
        <w:widowControl/>
        <w:spacing w:line="560" w:lineRule="exact"/>
        <w:jc w:val="center"/>
        <w:rPr>
          <w:rFonts w:ascii="方正仿宋_GBK" w:eastAsia="方正仿宋_GBK" w:cs="宋体"/>
          <w:color w:val="000000"/>
          <w:kern w:val="0"/>
          <w:sz w:val="52"/>
          <w:szCs w:val="52"/>
        </w:rPr>
      </w:pPr>
    </w:p>
    <w:p w14:paraId="1ABBC6A3" w14:textId="77777777" w:rsidR="006E283F" w:rsidRPr="00071458" w:rsidRDefault="006E283F" w:rsidP="00B70C9E">
      <w:pPr>
        <w:widowControl/>
        <w:spacing w:line="560" w:lineRule="exact"/>
        <w:jc w:val="center"/>
        <w:rPr>
          <w:rFonts w:ascii="方正仿宋_GBK" w:eastAsia="方正仿宋_GBK" w:cs="宋体"/>
          <w:color w:val="000000"/>
          <w:kern w:val="0"/>
          <w:sz w:val="52"/>
          <w:szCs w:val="52"/>
        </w:rPr>
      </w:pPr>
    </w:p>
    <w:p w14:paraId="30C01C8E" w14:textId="77777777" w:rsidR="006E283F" w:rsidRPr="00071458" w:rsidRDefault="006E283F" w:rsidP="00B70C9E">
      <w:pPr>
        <w:widowControl/>
        <w:spacing w:line="560" w:lineRule="exact"/>
        <w:jc w:val="center"/>
        <w:rPr>
          <w:rFonts w:ascii="方正仿宋_GBK" w:eastAsia="方正仿宋_GBK" w:cs="宋体"/>
          <w:color w:val="000000"/>
          <w:kern w:val="0"/>
          <w:sz w:val="52"/>
          <w:szCs w:val="52"/>
        </w:rPr>
      </w:pPr>
    </w:p>
    <w:p w14:paraId="5514360C" w14:textId="77777777" w:rsidR="006E283F" w:rsidRPr="00071458" w:rsidRDefault="006E283F" w:rsidP="00B70C9E">
      <w:pPr>
        <w:widowControl/>
        <w:spacing w:line="560" w:lineRule="exact"/>
        <w:jc w:val="center"/>
        <w:rPr>
          <w:rFonts w:ascii="方正仿宋_GBK" w:eastAsia="方正仿宋_GBK" w:cs="宋体"/>
          <w:color w:val="000000"/>
          <w:kern w:val="0"/>
          <w:sz w:val="52"/>
          <w:szCs w:val="52"/>
        </w:rPr>
      </w:pPr>
    </w:p>
    <w:p w14:paraId="036A48A0" w14:textId="77777777" w:rsidR="006E283F" w:rsidRPr="00071458" w:rsidRDefault="006E283F" w:rsidP="00B70C9E">
      <w:pPr>
        <w:widowControl/>
        <w:spacing w:line="560" w:lineRule="exact"/>
        <w:jc w:val="center"/>
        <w:rPr>
          <w:rFonts w:ascii="方正仿宋_GBK" w:eastAsia="方正仿宋_GBK" w:cs="宋体"/>
          <w:color w:val="000000"/>
          <w:kern w:val="0"/>
          <w:sz w:val="52"/>
          <w:szCs w:val="52"/>
        </w:rPr>
      </w:pPr>
    </w:p>
    <w:p w14:paraId="1F70C292" w14:textId="77777777" w:rsidR="00FB14B5" w:rsidRPr="00071458" w:rsidRDefault="00FB14B5" w:rsidP="00B70C9E">
      <w:pPr>
        <w:widowControl/>
        <w:spacing w:line="560" w:lineRule="exact"/>
        <w:jc w:val="center"/>
        <w:rPr>
          <w:rFonts w:ascii="方正仿宋_GBK" w:eastAsia="方正仿宋_GBK" w:cs="宋体"/>
          <w:color w:val="000000"/>
          <w:kern w:val="0"/>
          <w:sz w:val="52"/>
          <w:szCs w:val="52"/>
        </w:rPr>
      </w:pPr>
    </w:p>
    <w:p w14:paraId="43E52777" w14:textId="77777777" w:rsidR="006E283F" w:rsidRPr="00071458" w:rsidRDefault="006E283F" w:rsidP="00B70C9E">
      <w:pPr>
        <w:widowControl/>
        <w:spacing w:line="560" w:lineRule="exact"/>
        <w:jc w:val="center"/>
        <w:rPr>
          <w:rFonts w:ascii="方正仿宋_GBK" w:eastAsia="方正仿宋_GBK" w:cs="宋体"/>
          <w:color w:val="000000"/>
          <w:kern w:val="0"/>
          <w:sz w:val="52"/>
          <w:szCs w:val="52"/>
        </w:rPr>
      </w:pPr>
    </w:p>
    <w:p w14:paraId="4927E48F" w14:textId="77777777" w:rsidR="006E283F" w:rsidRPr="00071458" w:rsidRDefault="006E283F" w:rsidP="00B70C9E">
      <w:pPr>
        <w:widowControl/>
        <w:spacing w:line="560" w:lineRule="exact"/>
        <w:jc w:val="center"/>
        <w:rPr>
          <w:rFonts w:ascii="方正仿宋_GBK" w:eastAsia="方正仿宋_GBK" w:cs="宋体"/>
          <w:color w:val="000000"/>
          <w:kern w:val="0"/>
          <w:sz w:val="52"/>
          <w:szCs w:val="52"/>
        </w:rPr>
      </w:pPr>
    </w:p>
    <w:p w14:paraId="1A78241C" w14:textId="77777777" w:rsidR="006E283F" w:rsidRPr="00071458" w:rsidRDefault="006E283F" w:rsidP="00B70C9E">
      <w:pPr>
        <w:widowControl/>
        <w:spacing w:line="560" w:lineRule="exact"/>
        <w:jc w:val="center"/>
        <w:rPr>
          <w:rFonts w:ascii="方正仿宋_GBK" w:eastAsia="方正仿宋_GBK" w:cs="宋体"/>
          <w:color w:val="000000"/>
          <w:kern w:val="0"/>
          <w:sz w:val="52"/>
          <w:szCs w:val="52"/>
        </w:rPr>
      </w:pPr>
    </w:p>
    <w:p w14:paraId="0E0DF7B4" w14:textId="77777777" w:rsidR="00182FC5" w:rsidRPr="00071458" w:rsidRDefault="006E283F" w:rsidP="00B70C9E">
      <w:pPr>
        <w:widowControl/>
        <w:spacing w:line="560" w:lineRule="exact"/>
        <w:jc w:val="center"/>
        <w:rPr>
          <w:rFonts w:ascii="方正仿宋_GBK" w:eastAsia="方正仿宋_GBK" w:hAnsi="仿宋" w:hint="eastAsia"/>
          <w:b/>
          <w:bCs/>
          <w:sz w:val="32"/>
          <w:szCs w:val="32"/>
        </w:rPr>
      </w:pPr>
      <w:r w:rsidRPr="00071458">
        <w:rPr>
          <w:rFonts w:ascii="方正仿宋_GBK" w:eastAsia="方正仿宋_GBK" w:hint="eastAsia"/>
        </w:rPr>
        <w:t xml:space="preserve">  </w:t>
      </w:r>
      <w:r w:rsidRPr="00071458">
        <w:rPr>
          <w:rFonts w:ascii="方正仿宋_GBK" w:eastAsia="方正仿宋_GBK" w:hAnsi="仿宋" w:hint="eastAsia"/>
          <w:b/>
          <w:bCs/>
          <w:sz w:val="32"/>
          <w:szCs w:val="32"/>
        </w:rPr>
        <w:t xml:space="preserve"> </w:t>
      </w:r>
    </w:p>
    <w:p w14:paraId="48E46A57" w14:textId="77777777" w:rsidR="00182FC5" w:rsidRPr="00071458" w:rsidRDefault="00182FC5" w:rsidP="00B70C9E">
      <w:pPr>
        <w:widowControl/>
        <w:spacing w:line="560" w:lineRule="exact"/>
        <w:jc w:val="center"/>
        <w:rPr>
          <w:rFonts w:ascii="方正仿宋_GBK" w:eastAsia="方正仿宋_GBK" w:hAnsi="仿宋" w:hint="eastAsia"/>
          <w:b/>
          <w:bCs/>
          <w:sz w:val="32"/>
          <w:szCs w:val="32"/>
        </w:rPr>
      </w:pPr>
    </w:p>
    <w:p w14:paraId="7DD05D0D" w14:textId="77777777" w:rsidR="006E283F" w:rsidRPr="00071458" w:rsidRDefault="006E283F" w:rsidP="00B70C9E">
      <w:pPr>
        <w:widowControl/>
        <w:spacing w:line="560" w:lineRule="exact"/>
        <w:jc w:val="center"/>
        <w:rPr>
          <w:rFonts w:ascii="方正仿宋_GBK" w:eastAsia="方正仿宋_GBK" w:hAnsi="仿宋" w:hint="eastAsia"/>
          <w:b/>
          <w:bCs/>
          <w:sz w:val="32"/>
          <w:szCs w:val="32"/>
        </w:rPr>
      </w:pPr>
      <w:r w:rsidRPr="00071458">
        <w:rPr>
          <w:rFonts w:ascii="方正仿宋_GBK" w:eastAsia="方正仿宋_GBK" w:hAnsi="仿宋" w:hint="eastAsia"/>
          <w:b/>
          <w:bCs/>
          <w:sz w:val="32"/>
          <w:szCs w:val="32"/>
        </w:rPr>
        <w:t>南京市地方志</w:t>
      </w:r>
      <w:r w:rsidR="003534B4">
        <w:rPr>
          <w:rFonts w:ascii="方正仿宋_GBK" w:eastAsia="方正仿宋_GBK" w:hAnsi="仿宋" w:hint="eastAsia"/>
          <w:b/>
          <w:bCs/>
          <w:sz w:val="32"/>
          <w:szCs w:val="32"/>
        </w:rPr>
        <w:t>工作</w:t>
      </w:r>
      <w:r w:rsidRPr="00071458">
        <w:rPr>
          <w:rFonts w:ascii="方正仿宋_GBK" w:eastAsia="方正仿宋_GBK" w:hAnsi="仿宋" w:hint="eastAsia"/>
          <w:b/>
          <w:bCs/>
          <w:sz w:val="32"/>
          <w:szCs w:val="32"/>
        </w:rPr>
        <w:t>办公室</w:t>
      </w:r>
    </w:p>
    <w:p w14:paraId="3D8EA692" w14:textId="7AAB8166" w:rsidR="006E283F" w:rsidRPr="003B5CA5" w:rsidRDefault="006E283F" w:rsidP="00B70C9E">
      <w:pPr>
        <w:widowControl/>
        <w:spacing w:line="560" w:lineRule="exact"/>
        <w:jc w:val="center"/>
        <w:rPr>
          <w:rFonts w:ascii="方正仿宋_GBK" w:eastAsia="方正仿宋_GBK" w:hAnsi="仿宋" w:hint="eastAsia"/>
          <w:b/>
          <w:bCs/>
          <w:sz w:val="32"/>
          <w:szCs w:val="32"/>
        </w:rPr>
      </w:pPr>
      <w:r w:rsidRPr="00071458">
        <w:rPr>
          <w:rFonts w:ascii="方正仿宋_GBK" w:eastAsia="方正仿宋_GBK" w:hAnsi="仿宋" w:hint="eastAsia"/>
          <w:b/>
          <w:bCs/>
          <w:sz w:val="32"/>
          <w:szCs w:val="32"/>
        </w:rPr>
        <w:t xml:space="preserve"> 二〇二</w:t>
      </w:r>
      <w:r w:rsidR="006A2AE5">
        <w:rPr>
          <w:rFonts w:ascii="方正仿宋_GBK" w:eastAsia="方正仿宋_GBK" w:hAnsi="仿宋" w:hint="eastAsia"/>
          <w:b/>
          <w:bCs/>
          <w:sz w:val="32"/>
          <w:szCs w:val="32"/>
        </w:rPr>
        <w:t>六</w:t>
      </w:r>
      <w:r w:rsidRPr="00071458">
        <w:rPr>
          <w:rFonts w:ascii="方正仿宋_GBK" w:eastAsia="方正仿宋_GBK" w:hAnsi="仿宋" w:hint="eastAsia"/>
          <w:b/>
          <w:bCs/>
          <w:sz w:val="32"/>
          <w:szCs w:val="32"/>
        </w:rPr>
        <w:t>年</w:t>
      </w:r>
      <w:r w:rsidR="006A2AE5">
        <w:rPr>
          <w:rFonts w:ascii="方正仿宋_GBK" w:eastAsia="方正仿宋_GBK" w:hAnsi="仿宋" w:hint="eastAsia"/>
          <w:b/>
          <w:bCs/>
          <w:sz w:val="32"/>
          <w:szCs w:val="32"/>
        </w:rPr>
        <w:t>六</w:t>
      </w:r>
      <w:r w:rsidRPr="00071458">
        <w:rPr>
          <w:rFonts w:ascii="方正仿宋_GBK" w:eastAsia="方正仿宋_GBK" w:hAnsi="仿宋" w:hint="eastAsia"/>
          <w:b/>
          <w:bCs/>
          <w:sz w:val="32"/>
          <w:szCs w:val="32"/>
        </w:rPr>
        <w:t>月</w:t>
      </w:r>
    </w:p>
    <w:p w14:paraId="249909C7" w14:textId="77777777" w:rsidR="006E283F" w:rsidRPr="00071458" w:rsidRDefault="006E283F" w:rsidP="00B70C9E">
      <w:pPr>
        <w:widowControl/>
        <w:spacing w:line="560" w:lineRule="exact"/>
        <w:jc w:val="center"/>
        <w:rPr>
          <w:rFonts w:ascii="方正仿宋_GBK" w:eastAsia="方正仿宋_GBK" w:cs="宋体"/>
          <w:color w:val="000000"/>
          <w:kern w:val="0"/>
          <w:sz w:val="52"/>
          <w:szCs w:val="52"/>
        </w:rPr>
      </w:pPr>
    </w:p>
    <w:p w14:paraId="1E18EFDC" w14:textId="77777777" w:rsidR="006E283F" w:rsidRPr="00071458" w:rsidRDefault="006E283F" w:rsidP="00B70C9E">
      <w:pPr>
        <w:widowControl/>
        <w:spacing w:line="560" w:lineRule="exact"/>
        <w:jc w:val="center"/>
        <w:rPr>
          <w:rFonts w:ascii="方正仿宋_GBK" w:eastAsia="方正仿宋_GBK" w:cs="宋体"/>
          <w:color w:val="000000"/>
          <w:kern w:val="0"/>
          <w:sz w:val="52"/>
          <w:szCs w:val="52"/>
        </w:rPr>
      </w:pPr>
    </w:p>
    <w:p w14:paraId="3DB69939" w14:textId="77777777" w:rsidR="006E283F" w:rsidRPr="00071458" w:rsidRDefault="006E283F" w:rsidP="00B70C9E">
      <w:pPr>
        <w:widowControl/>
        <w:spacing w:line="560" w:lineRule="exact"/>
        <w:jc w:val="center"/>
        <w:rPr>
          <w:rFonts w:ascii="方正仿宋_GBK" w:eastAsia="方正仿宋_GBK" w:cs="宋体"/>
          <w:color w:val="000000"/>
          <w:kern w:val="0"/>
          <w:sz w:val="52"/>
          <w:szCs w:val="52"/>
        </w:rPr>
      </w:pPr>
    </w:p>
    <w:p w14:paraId="2120F26E" w14:textId="3F67B12F" w:rsidR="00AB7522" w:rsidRPr="00470944" w:rsidRDefault="005D776C" w:rsidP="00B70C9E">
      <w:pPr>
        <w:widowControl/>
        <w:spacing w:line="560" w:lineRule="exact"/>
        <w:jc w:val="center"/>
        <w:rPr>
          <w:rFonts w:ascii="方正小标宋简体" w:eastAsia="方正小标宋简体" w:cs="宋体"/>
          <w:color w:val="000000"/>
          <w:kern w:val="0"/>
          <w:sz w:val="44"/>
          <w:szCs w:val="44"/>
        </w:rPr>
      </w:pPr>
      <w:r w:rsidRPr="00071458">
        <w:rPr>
          <w:rFonts w:ascii="方正仿宋_GBK" w:eastAsia="方正仿宋_GBK" w:cs="宋体" w:hint="eastAsia"/>
          <w:color w:val="000000"/>
          <w:kern w:val="0"/>
          <w:sz w:val="52"/>
          <w:szCs w:val="52"/>
        </w:rPr>
        <w:br w:type="page"/>
      </w:r>
      <w:r w:rsidR="00AB7522" w:rsidRPr="00470944">
        <w:rPr>
          <w:rFonts w:ascii="方正小标宋简体" w:eastAsia="方正小标宋简体" w:cs="宋体" w:hint="eastAsia"/>
          <w:color w:val="000000"/>
          <w:kern w:val="0"/>
          <w:sz w:val="44"/>
          <w:szCs w:val="44"/>
        </w:rPr>
        <w:lastRenderedPageBreak/>
        <w:t>202</w:t>
      </w:r>
      <w:r w:rsidR="006A2AE5" w:rsidRPr="00470944">
        <w:rPr>
          <w:rFonts w:ascii="方正小标宋简体" w:eastAsia="方正小标宋简体" w:cs="宋体" w:hint="eastAsia"/>
          <w:color w:val="000000"/>
          <w:kern w:val="0"/>
          <w:sz w:val="44"/>
          <w:szCs w:val="44"/>
        </w:rPr>
        <w:t>5</w:t>
      </w:r>
      <w:r w:rsidR="00AB7522" w:rsidRPr="00470944">
        <w:rPr>
          <w:rFonts w:ascii="方正小标宋简体" w:eastAsia="方正小标宋简体" w:cs="宋体" w:hint="eastAsia"/>
          <w:color w:val="000000"/>
          <w:kern w:val="0"/>
          <w:sz w:val="44"/>
          <w:szCs w:val="44"/>
        </w:rPr>
        <w:t>年度南京市地方志</w:t>
      </w:r>
      <w:r w:rsidR="003534B4" w:rsidRPr="00470944">
        <w:rPr>
          <w:rFonts w:ascii="方正小标宋简体" w:eastAsia="方正小标宋简体" w:cs="宋体" w:hint="eastAsia"/>
          <w:color w:val="000000"/>
          <w:kern w:val="0"/>
          <w:sz w:val="44"/>
          <w:szCs w:val="44"/>
        </w:rPr>
        <w:t>工作</w:t>
      </w:r>
      <w:r w:rsidR="00AB7522" w:rsidRPr="00470944">
        <w:rPr>
          <w:rFonts w:ascii="方正小标宋简体" w:eastAsia="方正小标宋简体" w:cs="宋体" w:hint="eastAsia"/>
          <w:color w:val="000000"/>
          <w:kern w:val="0"/>
          <w:sz w:val="44"/>
          <w:szCs w:val="44"/>
        </w:rPr>
        <w:t>办公室</w:t>
      </w:r>
      <w:r w:rsidR="00896037" w:rsidRPr="00470944">
        <w:rPr>
          <w:rFonts w:ascii="方正小标宋简体" w:eastAsia="方正小标宋简体" w:cs="宋体" w:hint="eastAsia"/>
          <w:color w:val="000000"/>
          <w:kern w:val="0"/>
          <w:sz w:val="44"/>
          <w:szCs w:val="44"/>
        </w:rPr>
        <w:t>（本级）</w:t>
      </w:r>
      <w:r w:rsidR="00AB7522" w:rsidRPr="00470944">
        <w:rPr>
          <w:rFonts w:ascii="方正小标宋简体" w:eastAsia="方正小标宋简体" w:cs="宋体" w:hint="eastAsia"/>
          <w:color w:val="000000"/>
          <w:kern w:val="0"/>
          <w:sz w:val="44"/>
          <w:szCs w:val="44"/>
        </w:rPr>
        <w:t>整体</w:t>
      </w:r>
      <w:r w:rsidR="00957313" w:rsidRPr="00470944">
        <w:rPr>
          <w:rFonts w:ascii="方正小标宋简体" w:eastAsia="方正小标宋简体" w:cs="宋体" w:hint="eastAsia"/>
          <w:color w:val="000000"/>
          <w:kern w:val="0"/>
          <w:sz w:val="44"/>
          <w:szCs w:val="44"/>
        </w:rPr>
        <w:t>预算</w:t>
      </w:r>
      <w:r w:rsidR="00AB7522" w:rsidRPr="00470944">
        <w:rPr>
          <w:rFonts w:ascii="方正小标宋简体" w:eastAsia="方正小标宋简体" w:cs="宋体" w:hint="eastAsia"/>
          <w:color w:val="000000"/>
          <w:kern w:val="0"/>
          <w:sz w:val="44"/>
          <w:szCs w:val="44"/>
        </w:rPr>
        <w:t>绩效</w:t>
      </w:r>
      <w:r w:rsidR="00957313" w:rsidRPr="00470944">
        <w:rPr>
          <w:rFonts w:ascii="方正小标宋简体" w:eastAsia="方正小标宋简体" w:cs="宋体" w:hint="eastAsia"/>
          <w:color w:val="000000"/>
          <w:kern w:val="0"/>
          <w:sz w:val="44"/>
          <w:szCs w:val="44"/>
        </w:rPr>
        <w:t>自</w:t>
      </w:r>
      <w:r w:rsidR="00AB7522" w:rsidRPr="00470944">
        <w:rPr>
          <w:rFonts w:ascii="方正小标宋简体" w:eastAsia="方正小标宋简体" w:cs="宋体" w:hint="eastAsia"/>
          <w:color w:val="000000"/>
          <w:kern w:val="0"/>
          <w:sz w:val="44"/>
          <w:szCs w:val="44"/>
        </w:rPr>
        <w:t>评价报告</w:t>
      </w:r>
    </w:p>
    <w:p w14:paraId="08012DD2" w14:textId="77777777" w:rsidR="00AB7522" w:rsidRPr="00071458" w:rsidRDefault="00AB7522" w:rsidP="00B70C9E">
      <w:pPr>
        <w:widowControl/>
        <w:spacing w:line="560" w:lineRule="exact"/>
        <w:ind w:firstLineChars="200" w:firstLine="1040"/>
        <w:rPr>
          <w:rFonts w:ascii="方正仿宋_GBK" w:eastAsia="方正仿宋_GBK" w:cs="宋体"/>
          <w:color w:val="000000"/>
          <w:kern w:val="0"/>
          <w:sz w:val="52"/>
          <w:szCs w:val="52"/>
        </w:rPr>
      </w:pPr>
    </w:p>
    <w:p w14:paraId="30478C2F" w14:textId="012018BC" w:rsidR="00AB7522" w:rsidRPr="00470944" w:rsidRDefault="00B70C9E" w:rsidP="00071458">
      <w:pPr>
        <w:adjustRightInd w:val="0"/>
        <w:snapToGrid w:val="0"/>
        <w:spacing w:line="520" w:lineRule="exact"/>
        <w:rPr>
          <w:rFonts w:ascii="方正仿宋_GBK" w:eastAsia="方正仿宋_GBK"/>
          <w:sz w:val="32"/>
          <w:szCs w:val="32"/>
        </w:rPr>
      </w:pPr>
      <w:r w:rsidRPr="00071458">
        <w:rPr>
          <w:rFonts w:ascii="方正仿宋_GBK" w:eastAsia="方正仿宋_GBK" w:cs="宋体" w:hint="eastAsia"/>
          <w:kern w:val="0"/>
          <w:sz w:val="24"/>
          <w:szCs w:val="24"/>
        </w:rPr>
        <w:t xml:space="preserve">    </w:t>
      </w:r>
      <w:r w:rsidR="00AB7522" w:rsidRPr="00470944">
        <w:rPr>
          <w:rFonts w:ascii="方正仿宋_GBK" w:eastAsia="方正仿宋_GBK" w:hint="eastAsia"/>
          <w:sz w:val="32"/>
          <w:szCs w:val="32"/>
        </w:rPr>
        <w:t>为进一步加强预算绩效管理，强化支出责任，做好</w:t>
      </w:r>
      <w:r w:rsidR="00896037" w:rsidRPr="00470944">
        <w:rPr>
          <w:rFonts w:ascii="方正仿宋_GBK" w:eastAsia="方正仿宋_GBK" w:hint="eastAsia"/>
          <w:sz w:val="32"/>
          <w:szCs w:val="32"/>
        </w:rPr>
        <w:t>单位</w:t>
      </w:r>
      <w:r w:rsidR="00AB7522" w:rsidRPr="00470944">
        <w:rPr>
          <w:rFonts w:ascii="方正仿宋_GBK" w:eastAsia="方正仿宋_GBK" w:hint="eastAsia"/>
          <w:sz w:val="32"/>
          <w:szCs w:val="32"/>
        </w:rPr>
        <w:t>整体支出绩效评价工作，南京市地方志</w:t>
      </w:r>
      <w:r w:rsidR="003534B4" w:rsidRPr="00470944">
        <w:rPr>
          <w:rFonts w:ascii="方正仿宋_GBK" w:eastAsia="方正仿宋_GBK" w:hint="eastAsia"/>
          <w:sz w:val="32"/>
          <w:szCs w:val="32"/>
        </w:rPr>
        <w:t>工作</w:t>
      </w:r>
      <w:r w:rsidR="00AB7522" w:rsidRPr="00470944">
        <w:rPr>
          <w:rFonts w:ascii="方正仿宋_GBK" w:eastAsia="方正仿宋_GBK" w:hint="eastAsia"/>
          <w:sz w:val="32"/>
          <w:szCs w:val="32"/>
        </w:rPr>
        <w:t>办公室（以下简称“市地方志办公室”）对202</w:t>
      </w:r>
      <w:r w:rsidR="00846815" w:rsidRPr="00470944">
        <w:rPr>
          <w:rFonts w:ascii="方正仿宋_GBK" w:eastAsia="方正仿宋_GBK" w:hint="eastAsia"/>
          <w:sz w:val="32"/>
          <w:szCs w:val="32"/>
        </w:rPr>
        <w:t>5</w:t>
      </w:r>
      <w:r w:rsidR="00AB7522" w:rsidRPr="00470944">
        <w:rPr>
          <w:rFonts w:ascii="方正仿宋_GBK" w:eastAsia="方正仿宋_GBK" w:hint="eastAsia"/>
          <w:sz w:val="32"/>
          <w:szCs w:val="32"/>
        </w:rPr>
        <w:t>年度</w:t>
      </w:r>
      <w:r w:rsidR="00896037" w:rsidRPr="00470944">
        <w:rPr>
          <w:rFonts w:ascii="方正仿宋_GBK" w:eastAsia="方正仿宋_GBK" w:hint="eastAsia"/>
          <w:sz w:val="32"/>
          <w:szCs w:val="32"/>
        </w:rPr>
        <w:t>单位</w:t>
      </w:r>
      <w:r w:rsidR="00AB7522" w:rsidRPr="00470944">
        <w:rPr>
          <w:rFonts w:ascii="方正仿宋_GBK" w:eastAsia="方正仿宋_GBK" w:hint="eastAsia"/>
          <w:sz w:val="32"/>
          <w:szCs w:val="32"/>
        </w:rPr>
        <w:t>整体支出开展绩效评价工作（注：本单位202</w:t>
      </w:r>
      <w:r w:rsidR="00846815" w:rsidRPr="00470944">
        <w:rPr>
          <w:rFonts w:ascii="方正仿宋_GBK" w:eastAsia="方正仿宋_GBK" w:hint="eastAsia"/>
          <w:sz w:val="32"/>
          <w:szCs w:val="32"/>
        </w:rPr>
        <w:t>5</w:t>
      </w:r>
      <w:r w:rsidR="00AB7522" w:rsidRPr="00470944">
        <w:rPr>
          <w:rFonts w:ascii="方正仿宋_GBK" w:eastAsia="方正仿宋_GBK" w:hint="eastAsia"/>
          <w:sz w:val="32"/>
          <w:szCs w:val="32"/>
        </w:rPr>
        <w:t>年无市级专项资金）。</w:t>
      </w:r>
    </w:p>
    <w:p w14:paraId="43D9B812" w14:textId="60C0595F" w:rsidR="00AB7522" w:rsidRPr="00470944" w:rsidRDefault="00AB7522" w:rsidP="00071458">
      <w:pPr>
        <w:widowControl/>
        <w:spacing w:line="520" w:lineRule="exact"/>
        <w:ind w:firstLineChars="200" w:firstLine="640"/>
        <w:rPr>
          <w:rFonts w:ascii="黑体" w:eastAsia="黑体" w:hAnsi="黑体" w:cs="楷体_GB2312" w:hint="eastAsia"/>
          <w:bCs/>
          <w:sz w:val="32"/>
          <w:szCs w:val="32"/>
        </w:rPr>
      </w:pPr>
      <w:r w:rsidRPr="00470944">
        <w:rPr>
          <w:rFonts w:ascii="黑体" w:eastAsia="黑体" w:hAnsi="黑体" w:cs="楷体_GB2312" w:hint="eastAsia"/>
          <w:bCs/>
          <w:sz w:val="32"/>
          <w:szCs w:val="32"/>
        </w:rPr>
        <w:t>一、</w:t>
      </w:r>
      <w:r w:rsidR="00896037" w:rsidRPr="00470944">
        <w:rPr>
          <w:rFonts w:ascii="黑体" w:eastAsia="黑体" w:hAnsi="黑体" w:cs="楷体_GB2312" w:hint="eastAsia"/>
          <w:bCs/>
          <w:sz w:val="32"/>
          <w:szCs w:val="32"/>
        </w:rPr>
        <w:t>单位</w:t>
      </w:r>
      <w:r w:rsidRPr="00470944">
        <w:rPr>
          <w:rFonts w:ascii="黑体" w:eastAsia="黑体" w:hAnsi="黑体" w:cs="楷体_GB2312" w:hint="eastAsia"/>
          <w:bCs/>
          <w:sz w:val="32"/>
          <w:szCs w:val="32"/>
        </w:rPr>
        <w:t>基本情况</w:t>
      </w:r>
    </w:p>
    <w:p w14:paraId="2ED66CDF" w14:textId="34F14AD0" w:rsidR="00AB7522" w:rsidRPr="00470944" w:rsidRDefault="00AB7522" w:rsidP="00071458">
      <w:pPr>
        <w:adjustRightInd w:val="0"/>
        <w:snapToGrid w:val="0"/>
        <w:spacing w:line="520" w:lineRule="exact"/>
        <w:ind w:firstLineChars="200" w:firstLine="640"/>
        <w:outlineLvl w:val="1"/>
        <w:rPr>
          <w:rFonts w:ascii="方正仿宋_GBK" w:eastAsia="方正仿宋_GBK" w:cs="楷体_GB2312"/>
          <w:bCs/>
          <w:sz w:val="32"/>
          <w:szCs w:val="32"/>
        </w:rPr>
      </w:pPr>
      <w:bookmarkStart w:id="0" w:name="_Toc17673"/>
      <w:bookmarkStart w:id="1" w:name="_Toc22369"/>
      <w:bookmarkStart w:id="2" w:name="_Toc962"/>
      <w:r w:rsidRPr="00470944">
        <w:rPr>
          <w:rFonts w:ascii="方正仿宋_GBK" w:eastAsia="方正仿宋_GBK" w:cs="楷体_GB2312" w:hint="eastAsia"/>
          <w:bCs/>
          <w:sz w:val="32"/>
          <w:szCs w:val="32"/>
        </w:rPr>
        <w:t>（</w:t>
      </w:r>
      <w:r w:rsidR="008F0180" w:rsidRPr="00470944">
        <w:rPr>
          <w:rFonts w:ascii="方正仿宋_GBK" w:eastAsia="方正仿宋_GBK" w:cs="楷体_GB2312" w:hint="eastAsia"/>
          <w:bCs/>
          <w:sz w:val="32"/>
          <w:szCs w:val="32"/>
        </w:rPr>
        <w:t>一</w:t>
      </w:r>
      <w:r w:rsidRPr="00470944">
        <w:rPr>
          <w:rFonts w:ascii="方正仿宋_GBK" w:eastAsia="方正仿宋_GBK" w:cs="楷体_GB2312" w:hint="eastAsia"/>
          <w:bCs/>
          <w:sz w:val="32"/>
          <w:szCs w:val="32"/>
        </w:rPr>
        <w:t>）</w:t>
      </w:r>
      <w:r w:rsidR="00896037" w:rsidRPr="00470944">
        <w:rPr>
          <w:rFonts w:ascii="方正仿宋_GBK" w:eastAsia="方正仿宋_GBK" w:cs="楷体_GB2312" w:hint="eastAsia"/>
          <w:bCs/>
          <w:sz w:val="32"/>
          <w:szCs w:val="32"/>
        </w:rPr>
        <w:t>单位</w:t>
      </w:r>
      <w:r w:rsidRPr="00470944">
        <w:rPr>
          <w:rFonts w:ascii="方正仿宋_GBK" w:eastAsia="方正仿宋_GBK" w:cs="楷体_GB2312" w:hint="eastAsia"/>
          <w:bCs/>
          <w:sz w:val="32"/>
          <w:szCs w:val="32"/>
        </w:rPr>
        <w:t>职能</w:t>
      </w:r>
      <w:bookmarkEnd w:id="0"/>
      <w:bookmarkEnd w:id="1"/>
      <w:bookmarkEnd w:id="2"/>
    </w:p>
    <w:p w14:paraId="1CEF5FFB" w14:textId="0EEB7BDB" w:rsidR="00A95E5A" w:rsidRPr="00470944" w:rsidRDefault="00470944" w:rsidP="00071458">
      <w:pPr>
        <w:adjustRightInd w:val="0"/>
        <w:snapToGrid w:val="0"/>
        <w:spacing w:line="520" w:lineRule="exact"/>
        <w:ind w:firstLineChars="200" w:firstLine="640"/>
        <w:outlineLvl w:val="1"/>
        <w:rPr>
          <w:rFonts w:ascii="方正仿宋_GBK" w:eastAsia="方正仿宋_GBK"/>
          <w:sz w:val="32"/>
          <w:szCs w:val="32"/>
        </w:rPr>
      </w:pPr>
      <w:r w:rsidRPr="00470944">
        <w:rPr>
          <w:rFonts w:ascii="方正仿宋_GBK" w:eastAsia="方正仿宋_GBK" w:hint="eastAsia"/>
          <w:sz w:val="32"/>
          <w:szCs w:val="32"/>
        </w:rPr>
        <w:t>1．市地方志办公室</w:t>
      </w:r>
      <w:r w:rsidR="00A95E5A" w:rsidRPr="00470944">
        <w:rPr>
          <w:rFonts w:ascii="方正仿宋_GBK" w:eastAsia="方正仿宋_GBK" w:hint="eastAsia"/>
          <w:sz w:val="32"/>
          <w:szCs w:val="32"/>
        </w:rPr>
        <w:t>单位职能主要包括：</w:t>
      </w:r>
    </w:p>
    <w:p w14:paraId="014A9B73" w14:textId="3547C222" w:rsidR="00AB7522" w:rsidRPr="00470944" w:rsidRDefault="00AB7522" w:rsidP="00071458">
      <w:pPr>
        <w:adjustRightInd w:val="0"/>
        <w:snapToGrid w:val="0"/>
        <w:spacing w:line="520" w:lineRule="exact"/>
        <w:ind w:firstLineChars="200" w:firstLine="640"/>
        <w:outlineLvl w:val="1"/>
        <w:rPr>
          <w:rFonts w:ascii="方正仿宋_GBK" w:eastAsia="方正仿宋_GBK" w:cs="仿宋_GB2312"/>
          <w:sz w:val="32"/>
          <w:szCs w:val="32"/>
        </w:rPr>
      </w:pPr>
      <w:r w:rsidRPr="00470944">
        <w:rPr>
          <w:rFonts w:ascii="方正仿宋_GBK" w:eastAsia="方正仿宋_GBK" w:cs="仿宋_GB2312" w:hint="eastAsia"/>
          <w:sz w:val="32"/>
          <w:szCs w:val="32"/>
        </w:rPr>
        <w:t>（1）认真贯彻执行国务院颁布的《地方志工作条例》，制订全市地方志编纂的政策规定及规划，并组织实施。</w:t>
      </w:r>
      <w:r w:rsidRPr="00470944">
        <w:rPr>
          <w:rFonts w:ascii="方正仿宋_GBK" w:eastAsia="方正仿宋_GBK" w:cs="仿宋_GB2312" w:hint="eastAsia"/>
          <w:sz w:val="32"/>
          <w:szCs w:val="32"/>
        </w:rPr>
        <w:br/>
        <w:t xml:space="preserve">    （2）负责《南京通史》《南京市志丛书》的编纂以及对各区、各系统、各</w:t>
      </w:r>
      <w:r w:rsidR="00896037" w:rsidRPr="00470944">
        <w:rPr>
          <w:rFonts w:ascii="方正仿宋_GBK" w:eastAsia="方正仿宋_GBK" w:cs="仿宋_GB2312" w:hint="eastAsia"/>
          <w:sz w:val="32"/>
          <w:szCs w:val="32"/>
        </w:rPr>
        <w:t>单位</w:t>
      </w:r>
      <w:r w:rsidRPr="00470944">
        <w:rPr>
          <w:rFonts w:ascii="方正仿宋_GBK" w:eastAsia="方正仿宋_GBK" w:cs="仿宋_GB2312" w:hint="eastAsia"/>
          <w:sz w:val="32"/>
          <w:szCs w:val="32"/>
        </w:rPr>
        <w:t>的专业志的编修、续修的业务指导和协调，组织实施评审、验收</w:t>
      </w:r>
      <w:proofErr w:type="gramStart"/>
      <w:r w:rsidRPr="00470944">
        <w:rPr>
          <w:rFonts w:ascii="方正仿宋_GBK" w:eastAsia="方正仿宋_GBK" w:cs="仿宋_GB2312" w:hint="eastAsia"/>
          <w:sz w:val="32"/>
          <w:szCs w:val="32"/>
        </w:rPr>
        <w:t>各类志稿</w:t>
      </w:r>
      <w:proofErr w:type="gramEnd"/>
      <w:r w:rsidRPr="00470944">
        <w:rPr>
          <w:rFonts w:ascii="方正仿宋_GBK" w:eastAsia="方正仿宋_GBK" w:cs="仿宋_GB2312" w:hint="eastAsia"/>
          <w:sz w:val="32"/>
          <w:szCs w:val="32"/>
        </w:rPr>
        <w:t>。</w:t>
      </w:r>
      <w:r w:rsidRPr="00470944">
        <w:rPr>
          <w:rFonts w:ascii="方正仿宋_GBK" w:eastAsia="方正仿宋_GBK" w:cs="仿宋_GB2312" w:hint="eastAsia"/>
          <w:sz w:val="32"/>
          <w:szCs w:val="32"/>
        </w:rPr>
        <w:t> </w:t>
      </w:r>
      <w:r w:rsidRPr="00470944">
        <w:rPr>
          <w:rFonts w:ascii="方正仿宋_GBK" w:eastAsia="方正仿宋_GBK" w:cs="仿宋_GB2312" w:hint="eastAsia"/>
          <w:sz w:val="32"/>
          <w:szCs w:val="32"/>
        </w:rPr>
        <w:br/>
        <w:t xml:space="preserve">    （3）指导区志、县志、年鉴及其</w:t>
      </w:r>
      <w:r w:rsidR="00C7377A" w:rsidRPr="00470944">
        <w:rPr>
          <w:rFonts w:ascii="方正仿宋_GBK" w:eastAsia="方正仿宋_GBK" w:cs="仿宋_GB2312" w:hint="eastAsia"/>
          <w:sz w:val="32"/>
          <w:szCs w:val="32"/>
        </w:rPr>
        <w:t>他</w:t>
      </w:r>
      <w:r w:rsidRPr="00470944">
        <w:rPr>
          <w:rFonts w:ascii="方正仿宋_GBK" w:eastAsia="方正仿宋_GBK" w:cs="仿宋_GB2312" w:hint="eastAsia"/>
          <w:sz w:val="32"/>
          <w:szCs w:val="32"/>
        </w:rPr>
        <w:t>地情资料书籍的编纂工作，并对续修和新修的各类志书、年鉴进行评审、验收、协调安排出版。</w:t>
      </w:r>
      <w:r w:rsidRPr="00470944">
        <w:rPr>
          <w:rFonts w:ascii="方正仿宋_GBK" w:eastAsia="方正仿宋_GBK" w:cs="仿宋_GB2312" w:hint="eastAsia"/>
          <w:sz w:val="32"/>
          <w:szCs w:val="32"/>
        </w:rPr>
        <w:t> </w:t>
      </w:r>
      <w:r w:rsidRPr="00470944">
        <w:rPr>
          <w:rFonts w:ascii="方正仿宋_GBK" w:eastAsia="方正仿宋_GBK" w:cs="仿宋_GB2312" w:hint="eastAsia"/>
          <w:sz w:val="32"/>
          <w:szCs w:val="32"/>
        </w:rPr>
        <w:br/>
        <w:t xml:space="preserve">    （4）负责《南京年鉴》的编纂出版工作。</w:t>
      </w:r>
      <w:r w:rsidRPr="00470944">
        <w:rPr>
          <w:rFonts w:ascii="方正仿宋_GBK" w:eastAsia="方正仿宋_GBK" w:cs="仿宋_GB2312" w:hint="eastAsia"/>
          <w:sz w:val="32"/>
          <w:szCs w:val="32"/>
        </w:rPr>
        <w:t> </w:t>
      </w:r>
      <w:r w:rsidRPr="00470944">
        <w:rPr>
          <w:rFonts w:ascii="方正仿宋_GBK" w:eastAsia="方正仿宋_GBK" w:cs="仿宋_GB2312" w:hint="eastAsia"/>
          <w:sz w:val="32"/>
          <w:szCs w:val="32"/>
        </w:rPr>
        <w:br/>
        <w:t xml:space="preserve">    （5）组织开展地方志理论研究和地方志编纂业务的培训；负责积累、保存、收藏、整理地方志文献，综合开发利用地情资料。</w:t>
      </w:r>
      <w:r w:rsidRPr="00470944">
        <w:rPr>
          <w:rFonts w:ascii="方正仿宋_GBK" w:eastAsia="方正仿宋_GBK" w:cs="仿宋_GB2312" w:hint="eastAsia"/>
          <w:sz w:val="32"/>
          <w:szCs w:val="32"/>
        </w:rPr>
        <w:t> </w:t>
      </w:r>
    </w:p>
    <w:p w14:paraId="263A36E9" w14:textId="77777777" w:rsidR="00AB7522" w:rsidRPr="00470944" w:rsidRDefault="00AB7522" w:rsidP="00071458">
      <w:pPr>
        <w:adjustRightInd w:val="0"/>
        <w:snapToGrid w:val="0"/>
        <w:spacing w:line="520" w:lineRule="exact"/>
        <w:ind w:firstLineChars="200" w:firstLine="640"/>
        <w:outlineLvl w:val="1"/>
        <w:rPr>
          <w:rFonts w:ascii="方正仿宋_GBK" w:eastAsia="方正仿宋_GBK" w:cs="仿宋_GB2312"/>
          <w:sz w:val="32"/>
          <w:szCs w:val="32"/>
        </w:rPr>
      </w:pPr>
      <w:r w:rsidRPr="00470944">
        <w:rPr>
          <w:rFonts w:ascii="方正仿宋_GBK" w:eastAsia="方正仿宋_GBK" w:cs="仿宋_GB2312" w:hint="eastAsia"/>
          <w:sz w:val="32"/>
          <w:szCs w:val="32"/>
        </w:rPr>
        <w:t>（6）承办市委、市政府交办的各项工作。</w:t>
      </w:r>
    </w:p>
    <w:p w14:paraId="0E2B2851" w14:textId="032EC968" w:rsidR="00E72696" w:rsidRPr="00470944" w:rsidRDefault="00E72696" w:rsidP="00E72696">
      <w:pPr>
        <w:widowControl/>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2．机构设置</w:t>
      </w:r>
    </w:p>
    <w:p w14:paraId="28B6565D" w14:textId="77777777" w:rsidR="00E72696" w:rsidRPr="00470944" w:rsidRDefault="00E72696" w:rsidP="00E72696">
      <w:pPr>
        <w:adjustRightInd w:val="0"/>
        <w:snapToGrid w:val="0"/>
        <w:spacing w:line="520" w:lineRule="exact"/>
        <w:ind w:firstLineChars="200" w:firstLine="640"/>
        <w:outlineLvl w:val="1"/>
        <w:rPr>
          <w:rFonts w:ascii="方正仿宋_GBK" w:eastAsia="方正仿宋_GBK" w:cs="楷体_GB2312"/>
          <w:bCs/>
          <w:sz w:val="32"/>
          <w:szCs w:val="32"/>
        </w:rPr>
      </w:pPr>
      <w:r w:rsidRPr="00470944">
        <w:rPr>
          <w:rFonts w:ascii="方正仿宋_GBK" w:eastAsia="方正仿宋_GBK" w:cs="楷体_GB2312" w:hint="eastAsia"/>
          <w:bCs/>
          <w:sz w:val="32"/>
          <w:szCs w:val="32"/>
        </w:rPr>
        <w:t>市地方志办公室为市政府直属正局级参照公务员法管理的全额拨款事业单位，</w:t>
      </w:r>
      <w:r w:rsidRPr="00470944">
        <w:rPr>
          <w:rFonts w:ascii="方正仿宋_GBK" w:eastAsia="方正仿宋_GBK" w:cs="仿宋_GB2312" w:hint="eastAsia"/>
          <w:sz w:val="32"/>
          <w:szCs w:val="32"/>
        </w:rPr>
        <w:t>本单位内设机构包括秘书处、年鉴</w:t>
      </w:r>
      <w:r w:rsidRPr="00470944">
        <w:rPr>
          <w:rFonts w:ascii="方正仿宋_GBK" w:eastAsia="方正仿宋_GBK" w:cs="仿宋_GB2312" w:hint="eastAsia"/>
          <w:sz w:val="32"/>
          <w:szCs w:val="32"/>
        </w:rPr>
        <w:lastRenderedPageBreak/>
        <w:t>处、市志编纂处、地情研究利用处、方志文化传播处5个职能处及机关党委。</w:t>
      </w:r>
    </w:p>
    <w:p w14:paraId="4D8D414E" w14:textId="072DBA85" w:rsidR="004F4FEC" w:rsidRPr="00470944" w:rsidRDefault="004F4FEC" w:rsidP="004F4FEC">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3</w:t>
      </w:r>
      <w:r w:rsidR="005030B0" w:rsidRPr="00470944">
        <w:rPr>
          <w:rFonts w:ascii="方正仿宋_GBK" w:eastAsia="方正仿宋_GBK" w:cs="仿宋_GB2312" w:hint="eastAsia"/>
          <w:sz w:val="32"/>
          <w:szCs w:val="32"/>
        </w:rPr>
        <w:t xml:space="preserve">. </w:t>
      </w:r>
      <w:r w:rsidRPr="00470944">
        <w:rPr>
          <w:rFonts w:ascii="方正仿宋_GBK" w:eastAsia="方正仿宋_GBK" w:cs="仿宋_GB2312" w:hint="eastAsia"/>
          <w:sz w:val="32"/>
          <w:szCs w:val="32"/>
        </w:rPr>
        <w:t>人员配置</w:t>
      </w:r>
    </w:p>
    <w:p w14:paraId="12C35874" w14:textId="57764AE8" w:rsidR="004F4FEC" w:rsidRPr="00470944" w:rsidRDefault="004F4FEC" w:rsidP="004F4FEC">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2025年，</w:t>
      </w:r>
      <w:bookmarkStart w:id="3" w:name="_Hlk232003847"/>
      <w:r w:rsidRPr="00470944">
        <w:rPr>
          <w:rFonts w:ascii="方正仿宋_GBK" w:eastAsia="方正仿宋_GBK" w:cs="仿宋_GB2312" w:hint="eastAsia"/>
          <w:sz w:val="32"/>
          <w:szCs w:val="32"/>
        </w:rPr>
        <w:t>南京市地方志办公室</w:t>
      </w:r>
      <w:bookmarkEnd w:id="3"/>
      <w:proofErr w:type="gramStart"/>
      <w:r w:rsidRPr="00470944">
        <w:rPr>
          <w:rFonts w:ascii="方正仿宋_GBK" w:eastAsia="方正仿宋_GBK" w:cs="仿宋_GB2312" w:hint="eastAsia"/>
          <w:sz w:val="32"/>
          <w:szCs w:val="32"/>
        </w:rPr>
        <w:t>核准参公编制</w:t>
      </w:r>
      <w:proofErr w:type="gramEnd"/>
      <w:r w:rsidRPr="00470944">
        <w:rPr>
          <w:rFonts w:ascii="方正仿宋_GBK" w:eastAsia="方正仿宋_GBK" w:cs="仿宋_GB2312" w:hint="eastAsia"/>
          <w:sz w:val="32"/>
          <w:szCs w:val="32"/>
        </w:rPr>
        <w:t>38人。截止 2025 年 12 月，南京市地方志办公室共有在职人员41人，</w:t>
      </w:r>
      <w:proofErr w:type="gramStart"/>
      <w:r w:rsidRPr="00470944">
        <w:rPr>
          <w:rFonts w:ascii="方正仿宋_GBK" w:eastAsia="方正仿宋_GBK" w:cs="仿宋_GB2312" w:hint="eastAsia"/>
          <w:sz w:val="32"/>
          <w:szCs w:val="32"/>
        </w:rPr>
        <w:t>其中参公编制</w:t>
      </w:r>
      <w:proofErr w:type="gramEnd"/>
      <w:r w:rsidRPr="00470944">
        <w:rPr>
          <w:rFonts w:ascii="方正仿宋_GBK" w:eastAsia="方正仿宋_GBK" w:cs="仿宋_GB2312" w:hint="eastAsia"/>
          <w:sz w:val="32"/>
          <w:szCs w:val="32"/>
        </w:rPr>
        <w:t>38人，其他编外人员3人；另有退休2</w:t>
      </w:r>
      <w:r w:rsidR="00597A9C" w:rsidRPr="00470944">
        <w:rPr>
          <w:rFonts w:ascii="方正仿宋_GBK" w:eastAsia="方正仿宋_GBK" w:cs="仿宋_GB2312" w:hint="eastAsia"/>
          <w:sz w:val="32"/>
          <w:szCs w:val="32"/>
        </w:rPr>
        <w:t>9</w:t>
      </w:r>
      <w:r w:rsidRPr="00470944">
        <w:rPr>
          <w:rFonts w:ascii="方正仿宋_GBK" w:eastAsia="方正仿宋_GBK" w:cs="仿宋_GB2312" w:hint="eastAsia"/>
          <w:sz w:val="32"/>
          <w:szCs w:val="32"/>
        </w:rPr>
        <w:t>人。</w:t>
      </w:r>
    </w:p>
    <w:p w14:paraId="28E590B5" w14:textId="70BAE0FA" w:rsidR="005030B0" w:rsidRPr="00470944" w:rsidRDefault="005030B0" w:rsidP="004F4FEC">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 xml:space="preserve">4. </w:t>
      </w:r>
      <w:r w:rsidR="00AF2FCD" w:rsidRPr="00470944">
        <w:rPr>
          <w:rFonts w:ascii="方正仿宋_GBK" w:eastAsia="方正仿宋_GBK" w:cs="仿宋_GB2312" w:hint="eastAsia"/>
          <w:sz w:val="32"/>
          <w:szCs w:val="32"/>
        </w:rPr>
        <w:t>单位</w:t>
      </w:r>
      <w:r w:rsidRPr="00470944">
        <w:rPr>
          <w:rFonts w:ascii="方正仿宋_GBK" w:eastAsia="方正仿宋_GBK" w:cs="仿宋_GB2312" w:hint="eastAsia"/>
          <w:sz w:val="32"/>
          <w:szCs w:val="32"/>
        </w:rPr>
        <w:t>资产</w:t>
      </w:r>
    </w:p>
    <w:p w14:paraId="3D84372C" w14:textId="77777777" w:rsidR="00430497" w:rsidRDefault="00430497" w:rsidP="00430497">
      <w:pPr>
        <w:spacing w:line="520" w:lineRule="exact"/>
        <w:ind w:firstLineChars="200" w:firstLine="640"/>
        <w:rPr>
          <w:rFonts w:ascii="方正仿宋_GBK" w:eastAsia="方正仿宋_GBK" w:cs="楷体_GB2312"/>
          <w:sz w:val="32"/>
          <w:szCs w:val="32"/>
        </w:rPr>
      </w:pPr>
      <w:bookmarkStart w:id="4" w:name="_Toc14743"/>
      <w:r w:rsidRPr="00430497">
        <w:rPr>
          <w:rFonts w:ascii="方正仿宋_GBK" w:eastAsia="方正仿宋_GBK" w:cs="楷体_GB2312" w:hint="eastAsia"/>
          <w:sz w:val="32"/>
          <w:szCs w:val="32"/>
        </w:rPr>
        <w:t>截至2025年12月31日，我办资产总额716.83万元：其中流动资产214.96万元，占比29.99%，以货币资金为主；固定资产净值499.27万元，占比69.65%；无形资产2.60万元，占比0.36%。不动产方面，办公用房属机关事务管理局统一管理资产，房屋总面积600平方米，实际在用590平方米。负债总额216.55万元，主要为以前年度滚存的应缴未缴社保基金，该笔资金已于本年度初全额上缴市财政。</w:t>
      </w:r>
    </w:p>
    <w:p w14:paraId="4D6DFA1B" w14:textId="61F2DFE5" w:rsidR="000B1B93" w:rsidRPr="00470944" w:rsidRDefault="000B1B93" w:rsidP="00430497">
      <w:pPr>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w:t>
      </w:r>
      <w:r w:rsidR="00433920" w:rsidRPr="00470944">
        <w:rPr>
          <w:rFonts w:ascii="方正仿宋_GBK" w:eastAsia="方正仿宋_GBK" w:cs="仿宋_GB2312" w:hint="eastAsia"/>
          <w:sz w:val="32"/>
          <w:szCs w:val="32"/>
        </w:rPr>
        <w:t>二</w:t>
      </w:r>
      <w:r w:rsidRPr="00470944">
        <w:rPr>
          <w:rFonts w:ascii="方正仿宋_GBK" w:eastAsia="方正仿宋_GBK" w:cs="仿宋_GB2312" w:hint="eastAsia"/>
          <w:sz w:val="32"/>
          <w:szCs w:val="32"/>
        </w:rPr>
        <w:t xml:space="preserve">） </w:t>
      </w:r>
      <w:r w:rsidR="00896037" w:rsidRPr="00470944">
        <w:rPr>
          <w:rFonts w:ascii="方正仿宋_GBK" w:eastAsia="方正仿宋_GBK" w:cs="仿宋_GB2312" w:hint="eastAsia"/>
          <w:sz w:val="32"/>
          <w:szCs w:val="32"/>
        </w:rPr>
        <w:t>单位</w:t>
      </w:r>
      <w:r w:rsidR="00433920" w:rsidRPr="00470944">
        <w:rPr>
          <w:rFonts w:ascii="方正仿宋_GBK" w:eastAsia="方正仿宋_GBK" w:cs="仿宋_GB2312" w:hint="eastAsia"/>
          <w:sz w:val="32"/>
          <w:szCs w:val="32"/>
        </w:rPr>
        <w:t>资金</w:t>
      </w:r>
      <w:r w:rsidRPr="00470944">
        <w:rPr>
          <w:rFonts w:ascii="方正仿宋_GBK" w:eastAsia="方正仿宋_GBK" w:cs="仿宋_GB2312" w:hint="eastAsia"/>
          <w:sz w:val="32"/>
          <w:szCs w:val="32"/>
        </w:rPr>
        <w:t xml:space="preserve">情况 </w:t>
      </w:r>
    </w:p>
    <w:p w14:paraId="0F20C118" w14:textId="1F82BCDC" w:rsidR="00787CC4" w:rsidRPr="00470944" w:rsidRDefault="000B1B93" w:rsidP="00071458">
      <w:pPr>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1.</w:t>
      </w:r>
      <w:r w:rsidR="00433920" w:rsidRPr="00470944">
        <w:rPr>
          <w:rFonts w:ascii="方正仿宋_GBK" w:eastAsia="方正仿宋_GBK" w:cs="仿宋_GB2312" w:hint="eastAsia"/>
          <w:sz w:val="32"/>
          <w:szCs w:val="32"/>
        </w:rPr>
        <w:t>单位收支</w:t>
      </w:r>
      <w:r w:rsidRPr="00470944">
        <w:rPr>
          <w:rFonts w:ascii="方正仿宋_GBK" w:eastAsia="方正仿宋_GBK" w:cs="仿宋_GB2312" w:hint="eastAsia"/>
          <w:sz w:val="32"/>
          <w:szCs w:val="32"/>
        </w:rPr>
        <w:t xml:space="preserve">情况 </w:t>
      </w:r>
    </w:p>
    <w:p w14:paraId="7DAE588F" w14:textId="299C8762" w:rsidR="00C25068" w:rsidRPr="00470944" w:rsidRDefault="00433920" w:rsidP="00071458">
      <w:pPr>
        <w:spacing w:line="520" w:lineRule="exact"/>
        <w:ind w:firstLineChars="200" w:firstLine="640"/>
        <w:rPr>
          <w:rFonts w:ascii="方正仿宋_GBK" w:eastAsia="方正仿宋_GBK" w:hAnsi="仿宋" w:hint="eastAsia"/>
          <w:sz w:val="32"/>
          <w:szCs w:val="32"/>
        </w:rPr>
      </w:pPr>
      <w:bookmarkStart w:id="5" w:name="_Hlk232171937"/>
      <w:bookmarkStart w:id="6" w:name="_Hlk232173355"/>
      <w:r w:rsidRPr="00470944">
        <w:rPr>
          <w:rFonts w:ascii="方正仿宋_GBK" w:eastAsia="方正仿宋_GBK" w:hAnsi="仿宋" w:hint="eastAsia"/>
          <w:sz w:val="32"/>
          <w:szCs w:val="32"/>
        </w:rPr>
        <w:t>南京市地方志办公室</w:t>
      </w:r>
      <w:bookmarkEnd w:id="5"/>
      <w:r w:rsidRPr="00470944">
        <w:rPr>
          <w:rFonts w:ascii="方正仿宋_GBK" w:eastAsia="方正仿宋_GBK" w:hAnsi="仿宋" w:hint="eastAsia"/>
          <w:sz w:val="32"/>
          <w:szCs w:val="32"/>
        </w:rPr>
        <w:t>2025年</w:t>
      </w:r>
      <w:bookmarkEnd w:id="6"/>
      <w:r w:rsidRPr="00470944">
        <w:rPr>
          <w:rFonts w:ascii="方正仿宋_GBK" w:eastAsia="方正仿宋_GBK" w:hAnsi="仿宋" w:hint="eastAsia"/>
          <w:sz w:val="32"/>
          <w:szCs w:val="32"/>
        </w:rPr>
        <w:t>预算安排2220.76万元，其中：基本支出2029.31万元，项目支出</w:t>
      </w:r>
      <w:bookmarkStart w:id="7" w:name="_Hlk232171858"/>
      <w:r w:rsidRPr="00470944">
        <w:rPr>
          <w:rFonts w:ascii="方正仿宋_GBK" w:eastAsia="方正仿宋_GBK" w:hAnsi="仿宋" w:hint="eastAsia"/>
          <w:sz w:val="32"/>
          <w:szCs w:val="32"/>
        </w:rPr>
        <w:t>191.45</w:t>
      </w:r>
      <w:bookmarkEnd w:id="7"/>
      <w:r w:rsidRPr="00470944">
        <w:rPr>
          <w:rFonts w:ascii="方正仿宋_GBK" w:eastAsia="方正仿宋_GBK" w:hAnsi="仿宋" w:hint="eastAsia"/>
          <w:sz w:val="32"/>
          <w:szCs w:val="32"/>
        </w:rPr>
        <w:t>万元。调整</w:t>
      </w:r>
      <w:proofErr w:type="gramStart"/>
      <w:r w:rsidRPr="00470944">
        <w:rPr>
          <w:rFonts w:ascii="方正仿宋_GBK" w:eastAsia="方正仿宋_GBK" w:hAnsi="仿宋" w:hint="eastAsia"/>
          <w:sz w:val="32"/>
          <w:szCs w:val="32"/>
        </w:rPr>
        <w:t>后预算</w:t>
      </w:r>
      <w:proofErr w:type="gramEnd"/>
      <w:r w:rsidR="004A131D" w:rsidRPr="00470944">
        <w:rPr>
          <w:rFonts w:ascii="方正仿宋_GBK" w:eastAsia="方正仿宋_GBK" w:hAnsi="仿宋" w:hint="eastAsia"/>
          <w:sz w:val="32"/>
          <w:szCs w:val="32"/>
        </w:rPr>
        <w:t>2333.28</w:t>
      </w:r>
      <w:r w:rsidRPr="00470944">
        <w:rPr>
          <w:rFonts w:ascii="方正仿宋_GBK" w:eastAsia="方正仿宋_GBK" w:hAnsi="仿宋" w:hint="eastAsia"/>
          <w:sz w:val="32"/>
          <w:szCs w:val="32"/>
        </w:rPr>
        <w:t>万元，其中：基本支出2141.83万元，调增112.52万元，主要原因是人员变动和社保基数调整等；项目支出191.45万元。2025年南京市地方志办公室实际支出</w:t>
      </w:r>
      <w:r w:rsidR="00C25068" w:rsidRPr="00470944">
        <w:rPr>
          <w:rFonts w:ascii="方正仿宋_GBK" w:eastAsia="方正仿宋_GBK" w:hAnsi="仿宋" w:hint="eastAsia"/>
          <w:sz w:val="32"/>
          <w:szCs w:val="32"/>
        </w:rPr>
        <w:t>2331.70</w:t>
      </w:r>
      <w:r w:rsidRPr="00470944">
        <w:rPr>
          <w:rFonts w:ascii="方正仿宋_GBK" w:eastAsia="方正仿宋_GBK" w:hAnsi="仿宋" w:hint="eastAsia"/>
          <w:sz w:val="32"/>
          <w:szCs w:val="32"/>
        </w:rPr>
        <w:t>万元，预算执行率</w:t>
      </w:r>
      <w:r w:rsidR="00C25068" w:rsidRPr="00470944">
        <w:rPr>
          <w:rFonts w:ascii="方正仿宋_GBK" w:eastAsia="方正仿宋_GBK" w:hAnsi="仿宋" w:hint="eastAsia"/>
          <w:sz w:val="32"/>
          <w:szCs w:val="32"/>
        </w:rPr>
        <w:t>99.93</w:t>
      </w:r>
      <w:r w:rsidRPr="00470944">
        <w:rPr>
          <w:rFonts w:ascii="方正仿宋_GBK" w:eastAsia="方正仿宋_GBK" w:hAnsi="仿宋" w:hint="eastAsia"/>
          <w:sz w:val="32"/>
          <w:szCs w:val="32"/>
        </w:rPr>
        <w:t>%。其中：基本支出</w:t>
      </w:r>
      <w:r w:rsidR="00C25068" w:rsidRPr="00470944">
        <w:rPr>
          <w:rFonts w:ascii="方正仿宋_GBK" w:eastAsia="方正仿宋_GBK" w:hAnsi="仿宋" w:hint="eastAsia"/>
          <w:sz w:val="32"/>
          <w:szCs w:val="32"/>
        </w:rPr>
        <w:t>2141.83</w:t>
      </w:r>
      <w:r w:rsidRPr="00470944">
        <w:rPr>
          <w:rFonts w:ascii="方正仿宋_GBK" w:eastAsia="方正仿宋_GBK" w:hAnsi="仿宋" w:hint="eastAsia"/>
          <w:sz w:val="32"/>
          <w:szCs w:val="32"/>
        </w:rPr>
        <w:t>万元，预算执行率</w:t>
      </w:r>
      <w:r w:rsidR="00C25068" w:rsidRPr="00470944">
        <w:rPr>
          <w:rFonts w:ascii="方正仿宋_GBK" w:eastAsia="方正仿宋_GBK" w:hAnsi="仿宋" w:hint="eastAsia"/>
          <w:sz w:val="32"/>
          <w:szCs w:val="32"/>
        </w:rPr>
        <w:t>100</w:t>
      </w:r>
      <w:r w:rsidRPr="00470944">
        <w:rPr>
          <w:rFonts w:ascii="方正仿宋_GBK" w:eastAsia="方正仿宋_GBK" w:hAnsi="仿宋" w:hint="eastAsia"/>
          <w:sz w:val="32"/>
          <w:szCs w:val="32"/>
        </w:rPr>
        <w:t>%；项目支出</w:t>
      </w:r>
      <w:r w:rsidR="00C25068" w:rsidRPr="00470944">
        <w:rPr>
          <w:rFonts w:ascii="方正仿宋_GBK" w:eastAsia="方正仿宋_GBK" w:hAnsi="仿宋" w:hint="eastAsia"/>
          <w:sz w:val="32"/>
          <w:szCs w:val="32"/>
        </w:rPr>
        <w:t>189.87</w:t>
      </w:r>
      <w:r w:rsidRPr="00470944">
        <w:rPr>
          <w:rFonts w:ascii="方正仿宋_GBK" w:eastAsia="方正仿宋_GBK" w:hAnsi="仿宋" w:hint="eastAsia"/>
          <w:sz w:val="32"/>
          <w:szCs w:val="32"/>
        </w:rPr>
        <w:t>万元，预算执行 率</w:t>
      </w:r>
      <w:r w:rsidR="00C25068" w:rsidRPr="00470944">
        <w:rPr>
          <w:rFonts w:ascii="方正仿宋_GBK" w:eastAsia="方正仿宋_GBK" w:hAnsi="仿宋" w:hint="eastAsia"/>
          <w:sz w:val="32"/>
          <w:szCs w:val="32"/>
        </w:rPr>
        <w:t>99.23</w:t>
      </w:r>
      <w:r w:rsidRPr="00470944">
        <w:rPr>
          <w:rFonts w:ascii="方正仿宋_GBK" w:eastAsia="方正仿宋_GBK" w:hAnsi="仿宋" w:hint="eastAsia"/>
          <w:sz w:val="32"/>
          <w:szCs w:val="32"/>
        </w:rPr>
        <w:t>%。详情见表1。</w:t>
      </w:r>
    </w:p>
    <w:p w14:paraId="0193C678" w14:textId="77777777" w:rsidR="00C25068" w:rsidRDefault="00C25068" w:rsidP="00071458">
      <w:pPr>
        <w:spacing w:line="520" w:lineRule="exact"/>
        <w:ind w:firstLineChars="200" w:firstLine="640"/>
        <w:rPr>
          <w:rFonts w:ascii="方正仿宋_GBK" w:eastAsia="方正仿宋_GBK" w:hAnsi="仿宋" w:hint="eastAsia"/>
          <w:sz w:val="32"/>
          <w:szCs w:val="32"/>
        </w:rPr>
      </w:pPr>
    </w:p>
    <w:p w14:paraId="301CA855" w14:textId="77777777" w:rsidR="00470944" w:rsidRPr="00470944" w:rsidRDefault="00470944" w:rsidP="00071458">
      <w:pPr>
        <w:spacing w:line="520" w:lineRule="exact"/>
        <w:ind w:firstLineChars="200" w:firstLine="640"/>
        <w:rPr>
          <w:rFonts w:ascii="方正仿宋_GBK" w:eastAsia="方正仿宋_GBK" w:hAnsi="仿宋" w:hint="eastAsia"/>
          <w:sz w:val="32"/>
          <w:szCs w:val="32"/>
        </w:rPr>
      </w:pPr>
    </w:p>
    <w:p w14:paraId="118662AF" w14:textId="77777777" w:rsidR="00C25068" w:rsidRPr="00470944" w:rsidRDefault="00C25068" w:rsidP="00071458">
      <w:pPr>
        <w:spacing w:line="520" w:lineRule="exact"/>
        <w:ind w:firstLineChars="200" w:firstLine="640"/>
        <w:rPr>
          <w:rFonts w:ascii="方正仿宋_GBK" w:eastAsia="方正仿宋_GBK" w:hAnsi="仿宋" w:hint="eastAsia"/>
          <w:sz w:val="32"/>
          <w:szCs w:val="32"/>
        </w:rPr>
      </w:pPr>
    </w:p>
    <w:p w14:paraId="56EE9771" w14:textId="21BA1727" w:rsidR="00C25068" w:rsidRPr="00470944" w:rsidRDefault="00C25068" w:rsidP="00071458">
      <w:pPr>
        <w:spacing w:line="520" w:lineRule="exact"/>
        <w:ind w:firstLineChars="200" w:firstLine="640"/>
        <w:rPr>
          <w:rFonts w:ascii="方正仿宋_GBK" w:eastAsia="方正仿宋_GBK" w:hAnsi="仿宋" w:hint="eastAsia"/>
          <w:sz w:val="32"/>
          <w:szCs w:val="32"/>
        </w:rPr>
      </w:pPr>
      <w:r w:rsidRPr="00470944">
        <w:rPr>
          <w:rFonts w:ascii="方正仿宋_GBK" w:eastAsia="方正仿宋_GBK" w:hAnsi="仿宋" w:hint="eastAsia"/>
          <w:sz w:val="32"/>
          <w:szCs w:val="32"/>
        </w:rPr>
        <w:t>表1  2025年市地方志办公室单位预算安排与支出情况</w:t>
      </w:r>
    </w:p>
    <w:p w14:paraId="31D86C75" w14:textId="28D93B6E" w:rsidR="00C25068" w:rsidRPr="00470944" w:rsidRDefault="00C25068" w:rsidP="00071458">
      <w:pPr>
        <w:spacing w:line="520" w:lineRule="exact"/>
        <w:ind w:firstLineChars="200" w:firstLine="640"/>
        <w:rPr>
          <w:rFonts w:ascii="方正仿宋_GBK" w:eastAsia="方正仿宋_GBK" w:hAnsi="仿宋" w:hint="eastAsia"/>
          <w:sz w:val="32"/>
          <w:szCs w:val="32"/>
        </w:rPr>
      </w:pPr>
      <w:r w:rsidRPr="00470944">
        <w:rPr>
          <w:rFonts w:ascii="方正仿宋_GBK" w:eastAsia="方正仿宋_GBK" w:hAnsi="仿宋" w:hint="eastAsia"/>
          <w:sz w:val="32"/>
          <w:szCs w:val="32"/>
        </w:rPr>
        <w:t xml:space="preserve">                                      单位：万元</w:t>
      </w:r>
    </w:p>
    <w:tbl>
      <w:tblPr>
        <w:tblStyle w:val="a7"/>
        <w:tblW w:w="0" w:type="auto"/>
        <w:tblLook w:val="04A0" w:firstRow="1" w:lastRow="0" w:firstColumn="1" w:lastColumn="0" w:noHBand="0" w:noVBand="1"/>
      </w:tblPr>
      <w:tblGrid>
        <w:gridCol w:w="1659"/>
        <w:gridCol w:w="1659"/>
        <w:gridCol w:w="1659"/>
        <w:gridCol w:w="1659"/>
        <w:gridCol w:w="1660"/>
      </w:tblGrid>
      <w:tr w:rsidR="00C25068" w:rsidRPr="00470944" w14:paraId="76417F00" w14:textId="77777777" w:rsidTr="00C25068">
        <w:tc>
          <w:tcPr>
            <w:tcW w:w="1659" w:type="dxa"/>
          </w:tcPr>
          <w:p w14:paraId="11046CC1" w14:textId="6AEB2FDD" w:rsidR="00C25068" w:rsidRPr="00470944" w:rsidRDefault="00C25068"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支出类别</w:t>
            </w:r>
          </w:p>
        </w:tc>
        <w:tc>
          <w:tcPr>
            <w:tcW w:w="1659" w:type="dxa"/>
          </w:tcPr>
          <w:p w14:paraId="71CCE03B" w14:textId="5C592BD4" w:rsidR="00C25068" w:rsidRPr="00470944" w:rsidRDefault="00C25068"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年初预算数</w:t>
            </w:r>
          </w:p>
        </w:tc>
        <w:tc>
          <w:tcPr>
            <w:tcW w:w="1659" w:type="dxa"/>
          </w:tcPr>
          <w:p w14:paraId="5BC33982" w14:textId="71AE3393" w:rsidR="00C25068" w:rsidRPr="00470944" w:rsidRDefault="00C25068"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调节</w:t>
            </w:r>
            <w:proofErr w:type="gramStart"/>
            <w:r w:rsidRPr="00470944">
              <w:rPr>
                <w:rFonts w:ascii="方正仿宋_GBK" w:eastAsia="方正仿宋_GBK" w:hAnsi="仿宋" w:hint="eastAsia"/>
                <w:sz w:val="32"/>
                <w:szCs w:val="32"/>
              </w:rPr>
              <w:t>后预算</w:t>
            </w:r>
            <w:proofErr w:type="gramEnd"/>
            <w:r w:rsidRPr="00470944">
              <w:rPr>
                <w:rFonts w:ascii="方正仿宋_GBK" w:eastAsia="方正仿宋_GBK" w:hAnsi="仿宋" w:hint="eastAsia"/>
                <w:sz w:val="32"/>
                <w:szCs w:val="32"/>
              </w:rPr>
              <w:t>数</w:t>
            </w:r>
          </w:p>
        </w:tc>
        <w:tc>
          <w:tcPr>
            <w:tcW w:w="1659" w:type="dxa"/>
          </w:tcPr>
          <w:p w14:paraId="6B8216A7" w14:textId="76BAA5A0" w:rsidR="00C25068" w:rsidRPr="00470944" w:rsidRDefault="00C25068"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实际支出数</w:t>
            </w:r>
          </w:p>
        </w:tc>
        <w:tc>
          <w:tcPr>
            <w:tcW w:w="1660" w:type="dxa"/>
          </w:tcPr>
          <w:p w14:paraId="78ABEA1E" w14:textId="7DC36685" w:rsidR="00C25068" w:rsidRPr="00470944" w:rsidRDefault="00C25068"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预算执行率</w:t>
            </w:r>
          </w:p>
        </w:tc>
      </w:tr>
      <w:tr w:rsidR="00C25068" w:rsidRPr="00470944" w14:paraId="1461D9BD" w14:textId="77777777" w:rsidTr="00C25068">
        <w:tc>
          <w:tcPr>
            <w:tcW w:w="1659" w:type="dxa"/>
          </w:tcPr>
          <w:p w14:paraId="49B217D0" w14:textId="0E204248" w:rsidR="00C25068" w:rsidRPr="00470944" w:rsidRDefault="00C25068"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基本支出</w:t>
            </w:r>
          </w:p>
        </w:tc>
        <w:tc>
          <w:tcPr>
            <w:tcW w:w="1659" w:type="dxa"/>
          </w:tcPr>
          <w:p w14:paraId="5048674B" w14:textId="310F37F3" w:rsidR="00C25068" w:rsidRPr="00470944" w:rsidRDefault="00B71D3B"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2029.31</w:t>
            </w:r>
          </w:p>
        </w:tc>
        <w:tc>
          <w:tcPr>
            <w:tcW w:w="1659" w:type="dxa"/>
          </w:tcPr>
          <w:p w14:paraId="04AF9532" w14:textId="79E4CBEB" w:rsidR="00C25068" w:rsidRPr="00470944" w:rsidRDefault="00B71D3B"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2141.83</w:t>
            </w:r>
          </w:p>
        </w:tc>
        <w:tc>
          <w:tcPr>
            <w:tcW w:w="1659" w:type="dxa"/>
          </w:tcPr>
          <w:p w14:paraId="5EFB56AF" w14:textId="0F224B57" w:rsidR="00B71D3B" w:rsidRPr="00470944" w:rsidRDefault="00B71D3B"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2141.83</w:t>
            </w:r>
          </w:p>
        </w:tc>
        <w:tc>
          <w:tcPr>
            <w:tcW w:w="1660" w:type="dxa"/>
          </w:tcPr>
          <w:p w14:paraId="6B396844" w14:textId="0E790E07" w:rsidR="00C25068" w:rsidRPr="00470944" w:rsidRDefault="00F2575A"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100%</w:t>
            </w:r>
          </w:p>
        </w:tc>
      </w:tr>
      <w:tr w:rsidR="00C25068" w:rsidRPr="00470944" w14:paraId="3AD6D98E" w14:textId="77777777" w:rsidTr="00C25068">
        <w:tc>
          <w:tcPr>
            <w:tcW w:w="1659" w:type="dxa"/>
          </w:tcPr>
          <w:p w14:paraId="08EAE3D5" w14:textId="09B0A881" w:rsidR="00C25068" w:rsidRPr="00470944" w:rsidRDefault="00C25068"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项目支出</w:t>
            </w:r>
          </w:p>
        </w:tc>
        <w:tc>
          <w:tcPr>
            <w:tcW w:w="1659" w:type="dxa"/>
          </w:tcPr>
          <w:p w14:paraId="36331063" w14:textId="16406C3F" w:rsidR="00C25068" w:rsidRPr="00470944" w:rsidRDefault="00B71D3B"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191.45</w:t>
            </w:r>
          </w:p>
        </w:tc>
        <w:tc>
          <w:tcPr>
            <w:tcW w:w="1659" w:type="dxa"/>
          </w:tcPr>
          <w:p w14:paraId="60086DAB" w14:textId="3FFDB5C8" w:rsidR="00C25068" w:rsidRPr="00470944" w:rsidRDefault="00B71D3B"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191.45</w:t>
            </w:r>
          </w:p>
        </w:tc>
        <w:tc>
          <w:tcPr>
            <w:tcW w:w="1659" w:type="dxa"/>
          </w:tcPr>
          <w:p w14:paraId="3E6432CE" w14:textId="29ADCA27" w:rsidR="00C25068" w:rsidRPr="00470944" w:rsidRDefault="00B71D3B"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189.87</w:t>
            </w:r>
          </w:p>
        </w:tc>
        <w:tc>
          <w:tcPr>
            <w:tcW w:w="1660" w:type="dxa"/>
          </w:tcPr>
          <w:p w14:paraId="24FDE214" w14:textId="5A2DEC92" w:rsidR="00C25068" w:rsidRPr="00470944" w:rsidRDefault="00F2575A"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99.23%</w:t>
            </w:r>
          </w:p>
        </w:tc>
      </w:tr>
      <w:tr w:rsidR="00C25068" w:rsidRPr="00470944" w14:paraId="6EB9C136" w14:textId="77777777" w:rsidTr="00C25068">
        <w:tc>
          <w:tcPr>
            <w:tcW w:w="1659" w:type="dxa"/>
          </w:tcPr>
          <w:p w14:paraId="5F64F094" w14:textId="7C57B18B" w:rsidR="00C25068" w:rsidRPr="00470944" w:rsidRDefault="00C25068" w:rsidP="00C25068">
            <w:pPr>
              <w:spacing w:line="520" w:lineRule="exact"/>
              <w:ind w:firstLineChars="100" w:firstLine="320"/>
              <w:rPr>
                <w:rFonts w:ascii="方正仿宋_GBK" w:eastAsia="方正仿宋_GBK" w:hAnsi="仿宋" w:hint="eastAsia"/>
                <w:sz w:val="32"/>
                <w:szCs w:val="32"/>
              </w:rPr>
            </w:pPr>
            <w:r w:rsidRPr="00470944">
              <w:rPr>
                <w:rFonts w:ascii="方正仿宋_GBK" w:eastAsia="方正仿宋_GBK" w:hAnsi="仿宋" w:hint="eastAsia"/>
                <w:sz w:val="32"/>
                <w:szCs w:val="32"/>
              </w:rPr>
              <w:t>合计</w:t>
            </w:r>
          </w:p>
        </w:tc>
        <w:tc>
          <w:tcPr>
            <w:tcW w:w="1659" w:type="dxa"/>
          </w:tcPr>
          <w:p w14:paraId="3E6E4F5B" w14:textId="2C1D1028" w:rsidR="00C25068" w:rsidRPr="00470944" w:rsidRDefault="00B71D3B"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2220.76</w:t>
            </w:r>
          </w:p>
        </w:tc>
        <w:tc>
          <w:tcPr>
            <w:tcW w:w="1659" w:type="dxa"/>
          </w:tcPr>
          <w:p w14:paraId="28E73DFC" w14:textId="46005335" w:rsidR="00C25068" w:rsidRPr="00470944" w:rsidRDefault="00B71D3B"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2333.28</w:t>
            </w:r>
          </w:p>
        </w:tc>
        <w:tc>
          <w:tcPr>
            <w:tcW w:w="1659" w:type="dxa"/>
          </w:tcPr>
          <w:p w14:paraId="4A41C3EA" w14:textId="4BCDF44C" w:rsidR="00C25068" w:rsidRPr="00470944" w:rsidRDefault="00B71D3B"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2331.70</w:t>
            </w:r>
          </w:p>
        </w:tc>
        <w:tc>
          <w:tcPr>
            <w:tcW w:w="1660" w:type="dxa"/>
          </w:tcPr>
          <w:p w14:paraId="5805B9E7" w14:textId="5B2CADF5" w:rsidR="00C25068" w:rsidRPr="00470944" w:rsidRDefault="00F2575A" w:rsidP="00071458">
            <w:pPr>
              <w:spacing w:line="520" w:lineRule="exact"/>
              <w:rPr>
                <w:rFonts w:ascii="方正仿宋_GBK" w:eastAsia="方正仿宋_GBK" w:hAnsi="仿宋" w:hint="eastAsia"/>
                <w:sz w:val="32"/>
                <w:szCs w:val="32"/>
              </w:rPr>
            </w:pPr>
            <w:r w:rsidRPr="00470944">
              <w:rPr>
                <w:rFonts w:ascii="方正仿宋_GBK" w:eastAsia="方正仿宋_GBK" w:hAnsi="仿宋" w:hint="eastAsia"/>
                <w:sz w:val="32"/>
                <w:szCs w:val="32"/>
              </w:rPr>
              <w:t>99.93%</w:t>
            </w:r>
          </w:p>
        </w:tc>
      </w:tr>
    </w:tbl>
    <w:bookmarkEnd w:id="4"/>
    <w:p w14:paraId="5DDA642A" w14:textId="77777777" w:rsidR="00AE1BC6" w:rsidRPr="00470944" w:rsidRDefault="00AE1BC6" w:rsidP="00C1419A">
      <w:pPr>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2.三</w:t>
      </w:r>
      <w:proofErr w:type="gramStart"/>
      <w:r w:rsidRPr="00470944">
        <w:rPr>
          <w:rFonts w:ascii="方正仿宋_GBK" w:eastAsia="方正仿宋_GBK" w:cs="仿宋_GB2312" w:hint="eastAsia"/>
          <w:sz w:val="32"/>
          <w:szCs w:val="32"/>
        </w:rPr>
        <w:t>公经费</w:t>
      </w:r>
      <w:proofErr w:type="gramEnd"/>
      <w:r w:rsidRPr="00470944">
        <w:rPr>
          <w:rFonts w:ascii="方正仿宋_GBK" w:eastAsia="方正仿宋_GBK" w:cs="仿宋_GB2312" w:hint="eastAsia"/>
          <w:sz w:val="32"/>
          <w:szCs w:val="32"/>
        </w:rPr>
        <w:t xml:space="preserve">情况 </w:t>
      </w:r>
    </w:p>
    <w:p w14:paraId="72F4C27D" w14:textId="1CCC227A" w:rsidR="00AE1BC6" w:rsidRPr="00470944" w:rsidRDefault="00AE1BC6" w:rsidP="00F55DF7">
      <w:pPr>
        <w:widowControl/>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南京市地方志办公室三</w:t>
      </w:r>
      <w:proofErr w:type="gramStart"/>
      <w:r w:rsidRPr="00470944">
        <w:rPr>
          <w:rFonts w:ascii="方正仿宋_GBK" w:eastAsia="方正仿宋_GBK" w:cs="仿宋_GB2312" w:hint="eastAsia"/>
          <w:sz w:val="32"/>
          <w:szCs w:val="32"/>
        </w:rPr>
        <w:t>公经费</w:t>
      </w:r>
      <w:proofErr w:type="gramEnd"/>
      <w:r w:rsidRPr="00470944">
        <w:rPr>
          <w:rFonts w:ascii="方正仿宋_GBK" w:eastAsia="方正仿宋_GBK" w:cs="仿宋_GB2312" w:hint="eastAsia"/>
          <w:sz w:val="32"/>
          <w:szCs w:val="32"/>
        </w:rPr>
        <w:t>的预算安排6.17万元，其中：</w:t>
      </w:r>
      <w:bookmarkStart w:id="8" w:name="_Hlk232172992"/>
      <w:r w:rsidRPr="00470944">
        <w:rPr>
          <w:rFonts w:ascii="方正仿宋_GBK" w:eastAsia="方正仿宋_GBK" w:cs="仿宋_GB2312" w:hint="eastAsia"/>
          <w:sz w:val="32"/>
          <w:szCs w:val="32"/>
        </w:rPr>
        <w:t>公务用车购置及运行维护费3.17万元，公务接待费3万元。</w:t>
      </w:r>
      <w:bookmarkEnd w:id="8"/>
      <w:r w:rsidRPr="00470944">
        <w:rPr>
          <w:rFonts w:ascii="方正仿宋_GBK" w:eastAsia="方正仿宋_GBK" w:cs="仿宋_GB2312" w:hint="eastAsia"/>
          <w:sz w:val="32"/>
          <w:szCs w:val="32"/>
        </w:rPr>
        <w:t>预算调整数为0，决算支出数2.83万元，</w:t>
      </w:r>
      <w:r w:rsidR="00082519" w:rsidRPr="00470944">
        <w:rPr>
          <w:rFonts w:ascii="方正仿宋_GBK" w:eastAsia="方正仿宋_GBK" w:cs="仿宋_GB2312" w:hint="eastAsia"/>
          <w:sz w:val="32"/>
          <w:szCs w:val="32"/>
        </w:rPr>
        <w:t>预算执行率45.87%，</w:t>
      </w:r>
      <w:r w:rsidRPr="00470944">
        <w:rPr>
          <w:rFonts w:ascii="方正仿宋_GBK" w:eastAsia="方正仿宋_GBK" w:cs="仿宋_GB2312" w:hint="eastAsia"/>
          <w:sz w:val="32"/>
          <w:szCs w:val="32"/>
        </w:rPr>
        <w:t>其中：公务用车购置及运行维护费2.23万元，预算执行率70.35%；公务接待费0.60万元，预算执行率</w:t>
      </w:r>
      <w:r w:rsidR="00082519" w:rsidRPr="00470944">
        <w:rPr>
          <w:rFonts w:ascii="方正仿宋_GBK" w:eastAsia="方正仿宋_GBK" w:cs="仿宋_GB2312" w:hint="eastAsia"/>
          <w:sz w:val="32"/>
          <w:szCs w:val="32"/>
        </w:rPr>
        <w:t>20%</w:t>
      </w:r>
      <w:r w:rsidRPr="00470944">
        <w:rPr>
          <w:rFonts w:ascii="方正仿宋_GBK" w:eastAsia="方正仿宋_GBK" w:cs="仿宋_GB2312" w:hint="eastAsia"/>
          <w:sz w:val="32"/>
          <w:szCs w:val="32"/>
        </w:rPr>
        <w:t>。</w:t>
      </w:r>
    </w:p>
    <w:p w14:paraId="6DCD2283" w14:textId="2AB5300E" w:rsidR="00222735" w:rsidRPr="00470944" w:rsidRDefault="00222735" w:rsidP="00222735">
      <w:pPr>
        <w:widowControl/>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3.专项资金情况</w:t>
      </w:r>
    </w:p>
    <w:p w14:paraId="18EB9CF5" w14:textId="28108894" w:rsidR="00222735" w:rsidRPr="00470944" w:rsidRDefault="00222735" w:rsidP="00222735">
      <w:pPr>
        <w:widowControl/>
        <w:ind w:firstLineChars="200" w:firstLine="640"/>
        <w:rPr>
          <w:rFonts w:ascii="方正仿宋_GBK" w:eastAsia="方正仿宋_GBK" w:cs="仿宋_GB2312"/>
          <w:sz w:val="32"/>
          <w:szCs w:val="32"/>
        </w:rPr>
      </w:pPr>
      <w:bookmarkStart w:id="9" w:name="_Hlk232173707"/>
      <w:r w:rsidRPr="00470944">
        <w:rPr>
          <w:rFonts w:ascii="方正仿宋_GBK" w:eastAsia="方正仿宋_GBK" w:cs="仿宋_GB2312" w:hint="eastAsia"/>
          <w:sz w:val="32"/>
          <w:szCs w:val="32"/>
        </w:rPr>
        <w:t>南京市地方志办公室</w:t>
      </w:r>
      <w:bookmarkEnd w:id="9"/>
      <w:r w:rsidRPr="00470944">
        <w:rPr>
          <w:rFonts w:ascii="方正仿宋_GBK" w:eastAsia="方正仿宋_GBK" w:cs="仿宋_GB2312" w:hint="eastAsia"/>
          <w:sz w:val="32"/>
          <w:szCs w:val="32"/>
        </w:rPr>
        <w:t>2025年无</w:t>
      </w:r>
      <w:r w:rsidR="001639D4" w:rsidRPr="00470944">
        <w:rPr>
          <w:rFonts w:ascii="方正仿宋_GBK" w:eastAsia="方正仿宋_GBK" w:cs="仿宋_GB2312" w:hint="eastAsia"/>
          <w:sz w:val="32"/>
          <w:szCs w:val="32"/>
        </w:rPr>
        <w:t>市级</w:t>
      </w:r>
      <w:r w:rsidRPr="00470944">
        <w:rPr>
          <w:rFonts w:ascii="方正仿宋_GBK" w:eastAsia="方正仿宋_GBK" w:cs="仿宋_GB2312" w:hint="eastAsia"/>
          <w:sz w:val="32"/>
          <w:szCs w:val="32"/>
        </w:rPr>
        <w:t>专项资金预算安排。</w:t>
      </w:r>
    </w:p>
    <w:p w14:paraId="6EF339EF" w14:textId="1BCD704C" w:rsidR="00AB7522" w:rsidRPr="00470944" w:rsidRDefault="00AB7522" w:rsidP="00C1419A">
      <w:pPr>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w:t>
      </w:r>
      <w:r w:rsidR="00277A31" w:rsidRPr="00470944">
        <w:rPr>
          <w:rFonts w:ascii="方正仿宋_GBK" w:eastAsia="方正仿宋_GBK" w:cs="仿宋_GB2312" w:hint="eastAsia"/>
          <w:sz w:val="32"/>
          <w:szCs w:val="32"/>
        </w:rPr>
        <w:t>三</w:t>
      </w:r>
      <w:r w:rsidRPr="00470944">
        <w:rPr>
          <w:rFonts w:ascii="方正仿宋_GBK" w:eastAsia="方正仿宋_GBK" w:cs="仿宋_GB2312" w:hint="eastAsia"/>
          <w:sz w:val="32"/>
          <w:szCs w:val="32"/>
        </w:rPr>
        <w:t>）</w:t>
      </w:r>
      <w:r w:rsidR="00896037" w:rsidRPr="00470944">
        <w:rPr>
          <w:rFonts w:ascii="方正仿宋_GBK" w:eastAsia="方正仿宋_GBK" w:cs="仿宋_GB2312" w:hint="eastAsia"/>
          <w:sz w:val="32"/>
          <w:szCs w:val="32"/>
        </w:rPr>
        <w:t>单位</w:t>
      </w:r>
      <w:r w:rsidRPr="00470944">
        <w:rPr>
          <w:rFonts w:ascii="方正仿宋_GBK" w:eastAsia="方正仿宋_GBK" w:cs="仿宋_GB2312" w:hint="eastAsia"/>
          <w:sz w:val="32"/>
          <w:szCs w:val="32"/>
        </w:rPr>
        <w:t>绩效目标</w:t>
      </w:r>
    </w:p>
    <w:p w14:paraId="04027ADE" w14:textId="012D5D7F" w:rsidR="00AB7522" w:rsidRPr="00470944" w:rsidRDefault="002F4B34" w:rsidP="00071458">
      <w:pPr>
        <w:widowControl/>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1.</w:t>
      </w:r>
      <w:r w:rsidR="00896037" w:rsidRPr="00470944">
        <w:rPr>
          <w:rFonts w:ascii="方正仿宋_GBK" w:eastAsia="方正仿宋_GBK" w:cs="仿宋_GB2312" w:hint="eastAsia"/>
          <w:sz w:val="32"/>
          <w:szCs w:val="32"/>
        </w:rPr>
        <w:t>单位</w:t>
      </w:r>
      <w:r w:rsidRPr="00470944">
        <w:rPr>
          <w:rFonts w:ascii="方正仿宋_GBK" w:eastAsia="方正仿宋_GBK" w:cs="仿宋_GB2312" w:hint="eastAsia"/>
          <w:sz w:val="32"/>
          <w:szCs w:val="32"/>
        </w:rPr>
        <w:t>中长期绩效目标</w:t>
      </w:r>
    </w:p>
    <w:p w14:paraId="6E303FA2" w14:textId="7941265E" w:rsidR="003634A5" w:rsidRPr="00470944" w:rsidRDefault="00AB7522" w:rsidP="00071458">
      <w:pPr>
        <w:widowControl/>
        <w:spacing w:line="520" w:lineRule="exact"/>
        <w:ind w:firstLineChars="200" w:firstLine="640"/>
        <w:rPr>
          <w:rFonts w:ascii="方正仿宋_GBK" w:eastAsia="方正仿宋_GBK" w:cs="Times New Roman"/>
          <w:sz w:val="32"/>
          <w:szCs w:val="32"/>
        </w:rPr>
      </w:pPr>
      <w:r w:rsidRPr="00470944">
        <w:rPr>
          <w:rFonts w:ascii="方正仿宋_GBK" w:eastAsia="方正仿宋_GBK" w:cs="仿宋_GB2312" w:hint="eastAsia"/>
          <w:sz w:val="32"/>
          <w:szCs w:val="32"/>
        </w:rPr>
        <w:t>根据《南京市地方志事业“十</w:t>
      </w:r>
      <w:r w:rsidR="00B12F39" w:rsidRPr="00470944">
        <w:rPr>
          <w:rFonts w:ascii="方正仿宋_GBK" w:eastAsia="方正仿宋_GBK" w:cs="仿宋_GB2312" w:hint="eastAsia"/>
          <w:sz w:val="32"/>
          <w:szCs w:val="32"/>
        </w:rPr>
        <w:t>四</w:t>
      </w:r>
      <w:r w:rsidRPr="00470944">
        <w:rPr>
          <w:rFonts w:ascii="方正仿宋_GBK" w:eastAsia="方正仿宋_GBK" w:cs="仿宋_GB2312" w:hint="eastAsia"/>
          <w:sz w:val="32"/>
          <w:szCs w:val="32"/>
        </w:rPr>
        <w:t>五”发展规划》（</w:t>
      </w:r>
      <w:proofErr w:type="gramStart"/>
      <w:r w:rsidRPr="00470944">
        <w:rPr>
          <w:rFonts w:ascii="方正仿宋_GBK" w:eastAsia="方正仿宋_GBK" w:cs="仿宋_GB2312" w:hint="eastAsia"/>
          <w:sz w:val="32"/>
          <w:szCs w:val="32"/>
        </w:rPr>
        <w:t>宁志办字</w:t>
      </w:r>
      <w:proofErr w:type="gramEnd"/>
      <w:r w:rsidRPr="00470944">
        <w:rPr>
          <w:rFonts w:ascii="方正仿宋_GBK" w:eastAsia="方正仿宋_GBK" w:cs="仿宋_GB2312" w:hint="eastAsia"/>
          <w:sz w:val="32"/>
          <w:szCs w:val="32"/>
        </w:rPr>
        <w:t>〔20</w:t>
      </w:r>
      <w:r w:rsidR="00B12F39" w:rsidRPr="00470944">
        <w:rPr>
          <w:rFonts w:ascii="方正仿宋_GBK" w:eastAsia="方正仿宋_GBK" w:cs="仿宋_GB2312" w:hint="eastAsia"/>
          <w:sz w:val="32"/>
          <w:szCs w:val="32"/>
        </w:rPr>
        <w:t>21</w:t>
      </w:r>
      <w:r w:rsidRPr="00470944">
        <w:rPr>
          <w:rFonts w:ascii="方正仿宋_GBK" w:eastAsia="方正仿宋_GBK" w:cs="仿宋_GB2312" w:hint="eastAsia"/>
          <w:sz w:val="32"/>
          <w:szCs w:val="32"/>
        </w:rPr>
        <w:t>〕号），本</w:t>
      </w:r>
      <w:r w:rsidR="00896037" w:rsidRPr="00470944">
        <w:rPr>
          <w:rFonts w:ascii="方正仿宋_GBK" w:eastAsia="方正仿宋_GBK" w:cs="仿宋_GB2312" w:hint="eastAsia"/>
          <w:sz w:val="32"/>
          <w:szCs w:val="32"/>
        </w:rPr>
        <w:t>单位</w:t>
      </w:r>
      <w:r w:rsidRPr="00470944">
        <w:rPr>
          <w:rFonts w:ascii="方正仿宋_GBK" w:eastAsia="方正仿宋_GBK" w:cs="仿宋_GB2312" w:hint="eastAsia"/>
          <w:sz w:val="32"/>
          <w:szCs w:val="32"/>
        </w:rPr>
        <w:t>中长期阶段总体目标为：</w:t>
      </w:r>
      <w:r w:rsidR="003634A5" w:rsidRPr="00470944">
        <w:rPr>
          <w:rFonts w:ascii="方正仿宋_GBK" w:eastAsia="方正仿宋_GBK" w:cs="Times New Roman" w:hint="eastAsia"/>
          <w:sz w:val="32"/>
          <w:szCs w:val="32"/>
        </w:rPr>
        <w:t>全面启动第三轮修志工作，高质量编纂市、区两级综合年鉴，争创全国精品年鉴地区，编纂一批延续文化脉络、不负时代、传之久远的地方志精品佳作；挖掘历史文化资源，保护传承和活化利用一批历史文化精品；加强全市方志馆、</w:t>
      </w:r>
      <w:proofErr w:type="gramStart"/>
      <w:r w:rsidR="003634A5" w:rsidRPr="00470944">
        <w:rPr>
          <w:rFonts w:ascii="方正仿宋_GBK" w:eastAsia="方正仿宋_GBK" w:cs="Times New Roman" w:hint="eastAsia"/>
          <w:sz w:val="32"/>
          <w:szCs w:val="32"/>
        </w:rPr>
        <w:t>地情馆建设</w:t>
      </w:r>
      <w:proofErr w:type="gramEnd"/>
      <w:r w:rsidR="003634A5" w:rsidRPr="00470944">
        <w:rPr>
          <w:rFonts w:ascii="方正仿宋_GBK" w:eastAsia="方正仿宋_GBK" w:cs="Times New Roman" w:hint="eastAsia"/>
          <w:sz w:val="32"/>
          <w:szCs w:val="32"/>
        </w:rPr>
        <w:t>，彰</w:t>
      </w:r>
      <w:r w:rsidR="003634A5" w:rsidRPr="00470944">
        <w:rPr>
          <w:rFonts w:ascii="方正仿宋_GBK" w:eastAsia="方正仿宋_GBK" w:cs="Times New Roman" w:hint="eastAsia"/>
          <w:sz w:val="32"/>
          <w:szCs w:val="32"/>
        </w:rPr>
        <w:lastRenderedPageBreak/>
        <w:t>显古都文化之魂；培养一支高素质、专业化的地方志人才队伍。进一步巩固完善地方志编纂体系、理论研究体系、质量保障体系、资源开发利用体系、工作保障体系“五位一体”的地方志事业发展综合体系；构建志书、年鉴、地方史、方志馆、数据库、地情网、地方志资源开发利用、地方志学会、地方史志期刊、地方志理论研究“十业并举”的地方志事业综合发展格局。</w:t>
      </w:r>
    </w:p>
    <w:p w14:paraId="4C061167" w14:textId="77777777" w:rsidR="00AB7522" w:rsidRPr="00470944" w:rsidRDefault="00B1703E" w:rsidP="00071458">
      <w:pPr>
        <w:widowControl/>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2</w:t>
      </w:r>
      <w:r w:rsidR="00AB7522" w:rsidRPr="00470944">
        <w:rPr>
          <w:rFonts w:ascii="方正仿宋_GBK" w:eastAsia="方正仿宋_GBK" w:cs="仿宋_GB2312" w:hint="eastAsia"/>
          <w:sz w:val="32"/>
          <w:szCs w:val="32"/>
        </w:rPr>
        <w:t>．年度</w:t>
      </w:r>
      <w:r w:rsidRPr="00470944">
        <w:rPr>
          <w:rFonts w:ascii="方正仿宋_GBK" w:eastAsia="方正仿宋_GBK" w:cs="仿宋_GB2312" w:hint="eastAsia"/>
          <w:sz w:val="32"/>
          <w:szCs w:val="32"/>
        </w:rPr>
        <w:t>绩效</w:t>
      </w:r>
      <w:r w:rsidR="00AB7522" w:rsidRPr="00470944">
        <w:rPr>
          <w:rFonts w:ascii="方正仿宋_GBK" w:eastAsia="方正仿宋_GBK" w:cs="仿宋_GB2312" w:hint="eastAsia"/>
          <w:sz w:val="32"/>
          <w:szCs w:val="32"/>
        </w:rPr>
        <w:t>目标</w:t>
      </w:r>
    </w:p>
    <w:p w14:paraId="4798A987" w14:textId="77777777" w:rsidR="001639D4" w:rsidRPr="00470944" w:rsidRDefault="00550304" w:rsidP="00071458">
      <w:pPr>
        <w:widowControl/>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2025年，市地方志办公室将以习近平新时代中国特色社会主义思想为指导，深入学习贯彻党的二十大和二十届二中、三中全会精神，认真贯彻习近平总书记关于史志工作重要论述精南京市地方志编纂委员会办公室2025年度单位预算公开神，围绕市委、市政府中心工作，笃行不</w:t>
      </w:r>
      <w:proofErr w:type="gramStart"/>
      <w:r w:rsidRPr="00470944">
        <w:rPr>
          <w:rFonts w:ascii="方正仿宋_GBK" w:eastAsia="方正仿宋_GBK" w:cs="仿宋_GB2312" w:hint="eastAsia"/>
          <w:sz w:val="32"/>
          <w:szCs w:val="32"/>
        </w:rPr>
        <w:t>怠</w:t>
      </w:r>
      <w:proofErr w:type="gramEnd"/>
      <w:r w:rsidRPr="00470944">
        <w:rPr>
          <w:rFonts w:ascii="方正仿宋_GBK" w:eastAsia="方正仿宋_GBK" w:cs="仿宋_GB2312" w:hint="eastAsia"/>
          <w:sz w:val="32"/>
          <w:szCs w:val="32"/>
        </w:rPr>
        <w:t>、</w:t>
      </w:r>
      <w:proofErr w:type="gramStart"/>
      <w:r w:rsidRPr="00470944">
        <w:rPr>
          <w:rFonts w:ascii="方正仿宋_GBK" w:eastAsia="方正仿宋_GBK" w:cs="仿宋_GB2312" w:hint="eastAsia"/>
          <w:sz w:val="32"/>
          <w:szCs w:val="32"/>
        </w:rPr>
        <w:t>踔</w:t>
      </w:r>
      <w:proofErr w:type="gramEnd"/>
      <w:r w:rsidRPr="00470944">
        <w:rPr>
          <w:rFonts w:ascii="方正仿宋_GBK" w:eastAsia="方正仿宋_GBK" w:cs="仿宋_GB2312" w:hint="eastAsia"/>
          <w:sz w:val="32"/>
          <w:szCs w:val="32"/>
        </w:rPr>
        <w:t>厉奋发，为推进中国式现代化南京新实践再作新贡献。</w:t>
      </w:r>
    </w:p>
    <w:p w14:paraId="787F9AB7" w14:textId="42E507B7" w:rsidR="001639D4" w:rsidRPr="00470944" w:rsidRDefault="001639D4" w:rsidP="00071583">
      <w:pPr>
        <w:widowControl/>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（1）年鉴精品建设：</w:t>
      </w:r>
      <w:r w:rsidR="00071583" w:rsidRPr="00071583">
        <w:rPr>
          <w:rFonts w:ascii="方正仿宋_GBK" w:eastAsia="方正仿宋_GBK" w:cs="仿宋_GB2312" w:hint="eastAsia"/>
          <w:sz w:val="32"/>
          <w:szCs w:val="32"/>
        </w:rPr>
        <w:t>完成《英文南京年鉴（2024）》编纂出版，实施全书改版优化，提升出版物实用性、可读性；完成印刷600册，定向发放至外事相关部门，服务全市对外交流、招商引资外宣工作。</w:t>
      </w:r>
      <w:r w:rsidR="00071583" w:rsidRPr="00071583">
        <w:rPr>
          <w:rFonts w:ascii="方正仿宋_GBK" w:eastAsia="方正仿宋_GBK" w:cs="仿宋_GB2312" w:hint="eastAsia"/>
          <w:sz w:val="32"/>
          <w:szCs w:val="32"/>
        </w:rPr>
        <w:t> </w:t>
      </w:r>
      <w:r w:rsidR="00071583" w:rsidRPr="00071583">
        <w:rPr>
          <w:rFonts w:ascii="方正仿宋_GBK" w:eastAsia="方正仿宋_GBK" w:cs="仿宋_GB2312" w:hint="eastAsia"/>
          <w:sz w:val="32"/>
          <w:szCs w:val="32"/>
        </w:rPr>
        <w:t>9月底前完成《南京年鉴（2025）》组稿编纂及出版工作，丰富完善社会工作、数字政务、国际性综合交通枢纽城市等编纂内容；印刷1100册，分发至市内各区各部门、南京都市圈城市、省内各设区市及全国副省级、省会城市。</w:t>
      </w:r>
      <w:r w:rsidR="00071583" w:rsidRPr="00071583">
        <w:rPr>
          <w:rFonts w:ascii="方正仿宋_GBK" w:eastAsia="方正仿宋_GBK" w:cs="仿宋_GB2312" w:hint="eastAsia"/>
          <w:sz w:val="32"/>
          <w:szCs w:val="32"/>
        </w:rPr>
        <w:t> </w:t>
      </w:r>
      <w:r w:rsidR="00071583" w:rsidRPr="00071583">
        <w:rPr>
          <w:rFonts w:ascii="方正仿宋_GBK" w:eastAsia="方正仿宋_GBK" w:cs="仿宋_GB2312" w:hint="eastAsia"/>
          <w:sz w:val="32"/>
          <w:szCs w:val="32"/>
        </w:rPr>
        <w:t>按季度完成《南京印记》编纂出版，做到图文并茂，每期印刷1000册，面向全市各区各部门及社会群众发放，拓展地</w:t>
      </w:r>
      <w:proofErr w:type="gramStart"/>
      <w:r w:rsidR="00071583" w:rsidRPr="00071583">
        <w:rPr>
          <w:rFonts w:ascii="方正仿宋_GBK" w:eastAsia="方正仿宋_GBK" w:cs="仿宋_GB2312" w:hint="eastAsia"/>
          <w:sz w:val="32"/>
          <w:szCs w:val="32"/>
        </w:rPr>
        <w:t>情文化</w:t>
      </w:r>
      <w:proofErr w:type="gramEnd"/>
      <w:r w:rsidR="00071583" w:rsidRPr="00071583">
        <w:rPr>
          <w:rFonts w:ascii="方正仿宋_GBK" w:eastAsia="方正仿宋_GBK" w:cs="仿宋_GB2312" w:hint="eastAsia"/>
          <w:sz w:val="32"/>
          <w:szCs w:val="32"/>
        </w:rPr>
        <w:t>传播覆盖范围。</w:t>
      </w:r>
      <w:r w:rsidR="00550304" w:rsidRPr="00470944">
        <w:rPr>
          <w:rFonts w:ascii="方正仿宋_GBK" w:eastAsia="方正仿宋_GBK" w:cs="仿宋_GB2312" w:hint="eastAsia"/>
          <w:sz w:val="32"/>
          <w:szCs w:val="32"/>
        </w:rPr>
        <w:t>牵头举办 “2025 南京都市圈城市地方志工作联席会议”（常州金坛）。</w:t>
      </w:r>
    </w:p>
    <w:p w14:paraId="3297AE5A" w14:textId="50096F78" w:rsidR="001639D4" w:rsidRPr="006F4FCD" w:rsidRDefault="001639D4" w:rsidP="00071458">
      <w:pPr>
        <w:widowControl/>
        <w:spacing w:line="520" w:lineRule="exact"/>
        <w:ind w:firstLineChars="200" w:firstLine="640"/>
        <w:rPr>
          <w:rFonts w:ascii="方正仿宋_GBK" w:eastAsia="方正仿宋_GBK" w:cs="仿宋_GB2312"/>
          <w:sz w:val="32"/>
          <w:szCs w:val="32"/>
        </w:rPr>
      </w:pPr>
      <w:r w:rsidRPr="006F4FCD">
        <w:rPr>
          <w:rFonts w:ascii="方正仿宋_GBK" w:eastAsia="方正仿宋_GBK" w:cs="仿宋_GB2312" w:hint="eastAsia"/>
          <w:sz w:val="32"/>
          <w:szCs w:val="32"/>
        </w:rPr>
        <w:lastRenderedPageBreak/>
        <w:t>（2）三轮修志筹备：</w:t>
      </w:r>
      <w:r w:rsidR="00550304" w:rsidRPr="006F4FCD">
        <w:rPr>
          <w:rFonts w:ascii="方正仿宋_GBK" w:eastAsia="方正仿宋_GBK" w:cs="仿宋_GB2312" w:hint="eastAsia"/>
          <w:sz w:val="32"/>
          <w:szCs w:val="32"/>
        </w:rPr>
        <w:t>总结上一轮志书编纂经验，</w:t>
      </w:r>
      <w:r w:rsidR="00A95137" w:rsidRPr="006F4FCD">
        <w:rPr>
          <w:rFonts w:ascii="方正仿宋_GBK" w:eastAsia="方正仿宋_GBK" w:cs="仿宋_GB2312" w:hint="eastAsia"/>
          <w:sz w:val="32"/>
          <w:szCs w:val="32"/>
        </w:rPr>
        <w:t>完成第三</w:t>
      </w:r>
      <w:r w:rsidR="00550304" w:rsidRPr="006F4FCD">
        <w:rPr>
          <w:rFonts w:ascii="方正仿宋_GBK" w:eastAsia="方正仿宋_GBK" w:cs="仿宋_GB2312" w:hint="eastAsia"/>
          <w:sz w:val="32"/>
          <w:szCs w:val="32"/>
        </w:rPr>
        <w:t>轮志书编纂工作</w:t>
      </w:r>
      <w:r w:rsidR="00A95137" w:rsidRPr="006F4FCD">
        <w:rPr>
          <w:rFonts w:ascii="方正仿宋_GBK" w:eastAsia="方正仿宋_GBK" w:cs="仿宋_GB2312" w:hint="eastAsia"/>
          <w:sz w:val="32"/>
          <w:szCs w:val="32"/>
        </w:rPr>
        <w:t>方案拟定。赴上海等先进地区开展调研，学习先进经验，全年不少于5次。</w:t>
      </w:r>
      <w:r w:rsidR="00550304" w:rsidRPr="006F4FCD">
        <w:rPr>
          <w:rFonts w:ascii="方正仿宋_GBK" w:eastAsia="方正仿宋_GBK" w:cs="仿宋_GB2312" w:hint="eastAsia"/>
          <w:sz w:val="32"/>
          <w:szCs w:val="32"/>
        </w:rPr>
        <w:t>充实人员队伍，</w:t>
      </w:r>
      <w:r w:rsidR="00A95137" w:rsidRPr="006F4FCD">
        <w:rPr>
          <w:rFonts w:ascii="方正仿宋_GBK" w:eastAsia="方正仿宋_GBK" w:cs="仿宋_GB2312" w:hint="eastAsia"/>
          <w:sz w:val="32"/>
          <w:szCs w:val="32"/>
        </w:rPr>
        <w:t>组织开展专业培训不少于3场，覆盖市、区两级地方志机构编纂人员。</w:t>
      </w:r>
    </w:p>
    <w:p w14:paraId="5D24C5C5" w14:textId="1359270A" w:rsidR="004D4FAC" w:rsidRPr="006F4FCD" w:rsidRDefault="001639D4" w:rsidP="00083387">
      <w:pPr>
        <w:widowControl/>
        <w:spacing w:line="520" w:lineRule="exact"/>
        <w:ind w:firstLineChars="200" w:firstLine="640"/>
        <w:rPr>
          <w:rFonts w:ascii="方正仿宋_GBK" w:eastAsia="方正仿宋_GBK" w:cs="仿宋_GB2312"/>
          <w:sz w:val="32"/>
          <w:szCs w:val="32"/>
        </w:rPr>
      </w:pPr>
      <w:r w:rsidRPr="006F4FCD">
        <w:rPr>
          <w:rFonts w:ascii="方正仿宋_GBK" w:eastAsia="方正仿宋_GBK" w:cs="仿宋_GB2312" w:hint="eastAsia"/>
          <w:sz w:val="32"/>
          <w:szCs w:val="32"/>
        </w:rPr>
        <w:t>（3）志</w:t>
      </w:r>
      <w:proofErr w:type="gramStart"/>
      <w:r w:rsidRPr="006F4FCD">
        <w:rPr>
          <w:rFonts w:ascii="方正仿宋_GBK" w:eastAsia="方正仿宋_GBK" w:cs="仿宋_GB2312" w:hint="eastAsia"/>
          <w:sz w:val="32"/>
          <w:szCs w:val="32"/>
        </w:rPr>
        <w:t>鉴业务</w:t>
      </w:r>
      <w:proofErr w:type="gramEnd"/>
      <w:r w:rsidRPr="006F4FCD">
        <w:rPr>
          <w:rFonts w:ascii="方正仿宋_GBK" w:eastAsia="方正仿宋_GBK" w:cs="仿宋_GB2312" w:hint="eastAsia"/>
          <w:sz w:val="32"/>
          <w:szCs w:val="32"/>
        </w:rPr>
        <w:t>指导：</w:t>
      </w:r>
      <w:r w:rsidR="00550304" w:rsidRPr="006F4FCD">
        <w:rPr>
          <w:rFonts w:ascii="方正仿宋_GBK" w:eastAsia="方正仿宋_GBK" w:cs="仿宋_GB2312" w:hint="eastAsia"/>
          <w:sz w:val="32"/>
          <w:szCs w:val="32"/>
        </w:rPr>
        <w:t>指导区志、</w:t>
      </w:r>
      <w:r w:rsidR="00083387" w:rsidRPr="006F4FCD">
        <w:rPr>
          <w:rFonts w:ascii="方正仿宋_GBK" w:eastAsia="方正仿宋_GBK" w:cs="仿宋_GB2312" w:hint="eastAsia"/>
          <w:sz w:val="32"/>
          <w:szCs w:val="32"/>
        </w:rPr>
        <w:t>镇村</w:t>
      </w:r>
      <w:r w:rsidR="00550304" w:rsidRPr="006F4FCD">
        <w:rPr>
          <w:rFonts w:ascii="方正仿宋_GBK" w:eastAsia="方正仿宋_GBK" w:cs="仿宋_GB2312" w:hint="eastAsia"/>
          <w:sz w:val="32"/>
          <w:szCs w:val="32"/>
        </w:rPr>
        <w:t>志</w:t>
      </w:r>
      <w:r w:rsidR="00083387" w:rsidRPr="006F4FCD">
        <w:rPr>
          <w:rFonts w:ascii="方正仿宋_GBK" w:eastAsia="方正仿宋_GBK" w:cs="仿宋_GB2312" w:hint="eastAsia"/>
          <w:sz w:val="32"/>
          <w:szCs w:val="32"/>
        </w:rPr>
        <w:t>、部门行业志、省重点史志作品编纂工作。年内完成《南京玄武区志（2000—2020）》终审，力争推动出版部门志不少于1部，镇村志不少于3部，省重点史志作品如期出版并继续保持全省第一的态势</w:t>
      </w:r>
      <w:r w:rsidR="00550304" w:rsidRPr="006F4FCD">
        <w:rPr>
          <w:rFonts w:ascii="方正仿宋_GBK" w:eastAsia="方正仿宋_GBK" w:cs="仿宋_GB2312" w:hint="eastAsia"/>
          <w:sz w:val="32"/>
          <w:szCs w:val="32"/>
        </w:rPr>
        <w:t>。树立“补短板”意识，加强对各区特别是年鉴工作相对薄弱地区年鉴编纂工作的调研和指导力度，推动全市年鉴工作均衡发展。</w:t>
      </w:r>
    </w:p>
    <w:p w14:paraId="7354E554" w14:textId="57325829" w:rsidR="008B246E" w:rsidRPr="00470944" w:rsidRDefault="004D4FAC" w:rsidP="00CD26EA">
      <w:pPr>
        <w:widowControl/>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（4）</w:t>
      </w:r>
      <w:r w:rsidR="008B246E" w:rsidRPr="00470944">
        <w:rPr>
          <w:rFonts w:ascii="方正仿宋_GBK" w:eastAsia="方正仿宋_GBK" w:cs="仿宋_GB2312" w:hint="eastAsia"/>
          <w:sz w:val="32"/>
          <w:szCs w:val="32"/>
        </w:rPr>
        <w:t>地情文脉挖掘：</w:t>
      </w:r>
      <w:r w:rsidR="00550304" w:rsidRPr="00470944">
        <w:rPr>
          <w:rFonts w:ascii="方正仿宋_GBK" w:eastAsia="方正仿宋_GBK" w:cs="仿宋_GB2312" w:hint="eastAsia"/>
          <w:sz w:val="32"/>
          <w:szCs w:val="32"/>
        </w:rPr>
        <w:t>致力南京地域资料保存传承，编辑出版4期《南京史志》杂志</w:t>
      </w:r>
      <w:r w:rsidR="00CD26EA">
        <w:rPr>
          <w:rFonts w:ascii="方正仿宋_GBK" w:eastAsia="方正仿宋_GBK" w:cs="仿宋_GB2312" w:hint="eastAsia"/>
          <w:sz w:val="32"/>
          <w:szCs w:val="32"/>
        </w:rPr>
        <w:t>，</w:t>
      </w:r>
      <w:r w:rsidR="00CD26EA" w:rsidRPr="00CD26EA">
        <w:rPr>
          <w:rFonts w:ascii="方正仿宋_GBK" w:eastAsia="方正仿宋_GBK" w:cs="仿宋_GB2312" w:hint="eastAsia"/>
          <w:sz w:val="32"/>
          <w:szCs w:val="32"/>
        </w:rPr>
        <w:t>2025年完成4期编印，</w:t>
      </w:r>
      <w:r w:rsidR="00CD26EA">
        <w:rPr>
          <w:rFonts w:ascii="方正仿宋_GBK" w:eastAsia="方正仿宋_GBK" w:cs="仿宋_GB2312" w:hint="eastAsia"/>
          <w:sz w:val="32"/>
          <w:szCs w:val="32"/>
        </w:rPr>
        <w:t>预计</w:t>
      </w:r>
      <w:r w:rsidR="00CD26EA" w:rsidRPr="00CD26EA">
        <w:rPr>
          <w:rFonts w:ascii="方正仿宋_GBK" w:eastAsia="方正仿宋_GBK" w:cs="仿宋_GB2312" w:hint="eastAsia"/>
          <w:sz w:val="32"/>
          <w:szCs w:val="32"/>
        </w:rPr>
        <w:t>每期88页码、约14万字、配图100余张；每期印刷1500册，全年合计印刷6000册。推进稀见文献丛刊、旧志整理项目，完成第20辑《同治上江两县志》（5册）、《东南防守利便》（1册）点校出版，印刷1</w:t>
      </w:r>
      <w:r w:rsidR="00CD26EA">
        <w:rPr>
          <w:rFonts w:ascii="方正仿宋_GBK" w:eastAsia="方正仿宋_GBK" w:cs="仿宋_GB2312" w:hint="eastAsia"/>
          <w:sz w:val="32"/>
          <w:szCs w:val="32"/>
        </w:rPr>
        <w:t>00余</w:t>
      </w:r>
      <w:r w:rsidR="00CD26EA" w:rsidRPr="00CD26EA">
        <w:rPr>
          <w:rFonts w:ascii="方正仿宋_GBK" w:eastAsia="方正仿宋_GBK" w:cs="仿宋_GB2312" w:hint="eastAsia"/>
          <w:sz w:val="32"/>
          <w:szCs w:val="32"/>
        </w:rPr>
        <w:t>套；开展《南京史志合订本》装订，按每4本合订1册、年度合订48册标准组织实施。组织召开《南京长江志》编纂工作座谈会，邀请专家学者围绕资料考据、框架架构、时代价值等方面开展研讨，收集专业咨询意见，保障志书编纂学术严谨性。</w:t>
      </w:r>
    </w:p>
    <w:p w14:paraId="548C3416" w14:textId="281F575D" w:rsidR="00264E9A" w:rsidRDefault="008B246E" w:rsidP="00264E9A">
      <w:pPr>
        <w:widowControl/>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（5）方志文化传播：</w:t>
      </w:r>
      <w:r w:rsidR="00264E9A" w:rsidRPr="00264E9A">
        <w:rPr>
          <w:rFonts w:ascii="方正仿宋_GBK" w:eastAsia="方正仿宋_GBK" w:cs="仿宋_GB2312" w:hint="eastAsia"/>
          <w:sz w:val="32"/>
          <w:szCs w:val="32"/>
        </w:rPr>
        <w:t> </w:t>
      </w:r>
      <w:r w:rsidR="00264E9A" w:rsidRPr="00264E9A">
        <w:rPr>
          <w:rFonts w:ascii="方正仿宋_GBK" w:eastAsia="方正仿宋_GBK" w:cs="仿宋_GB2312" w:hint="eastAsia"/>
          <w:sz w:val="32"/>
          <w:szCs w:val="32"/>
        </w:rPr>
        <w:t>做强方志文化传播品牌，深化方志文化“六进”、调研等活动协同共创，联动社会团体、相关单位扩大品牌效应</w:t>
      </w:r>
      <w:r w:rsidR="00A855BC">
        <w:rPr>
          <w:rFonts w:ascii="方正仿宋_GBK" w:eastAsia="方正仿宋_GBK" w:cs="仿宋_GB2312" w:hint="eastAsia"/>
          <w:sz w:val="32"/>
          <w:szCs w:val="32"/>
        </w:rPr>
        <w:t>。</w:t>
      </w:r>
      <w:r w:rsidR="00264E9A" w:rsidRPr="00264E9A">
        <w:rPr>
          <w:rFonts w:ascii="方正仿宋_GBK" w:eastAsia="方正仿宋_GBK" w:cs="仿宋_GB2312" w:hint="eastAsia"/>
          <w:sz w:val="32"/>
          <w:szCs w:val="32"/>
        </w:rPr>
        <w:t>创新活动载体，全年组织开展“南京方志大讲堂”5场，拓展活动地域覆盖面，开展方志文化“六进”活动</w:t>
      </w:r>
      <w:r w:rsidR="00A855BC">
        <w:rPr>
          <w:rFonts w:ascii="方正仿宋_GBK" w:eastAsia="方正仿宋_GBK" w:cs="仿宋_GB2312" w:hint="eastAsia"/>
          <w:sz w:val="32"/>
          <w:szCs w:val="32"/>
        </w:rPr>
        <w:t>不少于10</w:t>
      </w:r>
      <w:r w:rsidR="00264E9A" w:rsidRPr="00264E9A">
        <w:rPr>
          <w:rFonts w:ascii="方正仿宋_GBK" w:eastAsia="方正仿宋_GBK" w:cs="仿宋_GB2312" w:hint="eastAsia"/>
          <w:sz w:val="32"/>
          <w:szCs w:val="32"/>
        </w:rPr>
        <w:t>次，面向街道、乡村、企业赠送史志书籍</w:t>
      </w:r>
      <w:r w:rsidR="00A855BC">
        <w:rPr>
          <w:rFonts w:ascii="方正仿宋_GBK" w:eastAsia="方正仿宋_GBK" w:cs="仿宋_GB2312" w:hint="eastAsia"/>
          <w:sz w:val="32"/>
          <w:szCs w:val="32"/>
        </w:rPr>
        <w:t>。</w:t>
      </w:r>
      <w:r w:rsidR="00264E9A" w:rsidRPr="00264E9A">
        <w:rPr>
          <w:rFonts w:ascii="方正仿宋_GBK" w:eastAsia="方正仿宋_GBK" w:cs="仿宋_GB2312" w:hint="eastAsia"/>
          <w:sz w:val="32"/>
          <w:szCs w:val="32"/>
        </w:rPr>
        <w:t>构</w:t>
      </w:r>
      <w:r w:rsidR="00264E9A" w:rsidRPr="00264E9A">
        <w:rPr>
          <w:rFonts w:ascii="方正仿宋_GBK" w:eastAsia="方正仿宋_GBK" w:cs="仿宋_GB2312" w:hint="eastAsia"/>
          <w:sz w:val="32"/>
          <w:szCs w:val="32"/>
        </w:rPr>
        <w:lastRenderedPageBreak/>
        <w:t>建</w:t>
      </w:r>
      <w:proofErr w:type="gramStart"/>
      <w:r w:rsidR="00264E9A" w:rsidRPr="00264E9A">
        <w:rPr>
          <w:rFonts w:ascii="方正仿宋_GBK" w:eastAsia="方正仿宋_GBK" w:cs="仿宋_GB2312" w:hint="eastAsia"/>
          <w:sz w:val="32"/>
          <w:szCs w:val="32"/>
        </w:rPr>
        <w:t>融媒体</w:t>
      </w:r>
      <w:proofErr w:type="gramEnd"/>
      <w:r w:rsidR="00264E9A" w:rsidRPr="00264E9A">
        <w:rPr>
          <w:rFonts w:ascii="方正仿宋_GBK" w:eastAsia="方正仿宋_GBK" w:cs="仿宋_GB2312" w:hint="eastAsia"/>
          <w:sz w:val="32"/>
          <w:szCs w:val="32"/>
        </w:rPr>
        <w:t>传播矩阵，深化与传统媒体、新媒体及相关部门协同合作，加大公众</w:t>
      </w:r>
      <w:proofErr w:type="gramStart"/>
      <w:r w:rsidR="00264E9A" w:rsidRPr="00264E9A">
        <w:rPr>
          <w:rFonts w:ascii="方正仿宋_GBK" w:eastAsia="方正仿宋_GBK" w:cs="仿宋_GB2312" w:hint="eastAsia"/>
          <w:sz w:val="32"/>
          <w:szCs w:val="32"/>
        </w:rPr>
        <w:t>号互荐互</w:t>
      </w:r>
      <w:proofErr w:type="gramEnd"/>
      <w:r w:rsidR="00264E9A" w:rsidRPr="00264E9A">
        <w:rPr>
          <w:rFonts w:ascii="方正仿宋_GBK" w:eastAsia="方正仿宋_GBK" w:cs="仿宋_GB2312" w:hint="eastAsia"/>
          <w:sz w:val="32"/>
          <w:szCs w:val="32"/>
        </w:rPr>
        <w:t>转，开设“跟着方志游南京”原创专栏</w:t>
      </w:r>
      <w:r w:rsidR="00A855BC">
        <w:rPr>
          <w:rFonts w:ascii="方正仿宋_GBK" w:eastAsia="方正仿宋_GBK" w:cs="仿宋_GB2312" w:hint="eastAsia"/>
          <w:sz w:val="32"/>
          <w:szCs w:val="32"/>
        </w:rPr>
        <w:t>，</w:t>
      </w:r>
      <w:r w:rsidR="00264E9A" w:rsidRPr="00264E9A">
        <w:rPr>
          <w:rFonts w:ascii="方正仿宋_GBK" w:eastAsia="方正仿宋_GBK" w:cs="仿宋_GB2312" w:hint="eastAsia"/>
          <w:sz w:val="32"/>
          <w:szCs w:val="32"/>
        </w:rPr>
        <w:t>运营“方志南京”微信、微博，全年发布图文资讯不少于1</w:t>
      </w:r>
      <w:r w:rsidR="00A855BC">
        <w:rPr>
          <w:rFonts w:ascii="方正仿宋_GBK" w:eastAsia="方正仿宋_GBK" w:cs="仿宋_GB2312" w:hint="eastAsia"/>
          <w:sz w:val="32"/>
          <w:szCs w:val="32"/>
        </w:rPr>
        <w:t>000</w:t>
      </w:r>
      <w:r w:rsidR="00264E9A" w:rsidRPr="00264E9A">
        <w:rPr>
          <w:rFonts w:ascii="方正仿宋_GBK" w:eastAsia="方正仿宋_GBK" w:cs="仿宋_GB2312" w:hint="eastAsia"/>
          <w:sz w:val="32"/>
          <w:szCs w:val="32"/>
        </w:rPr>
        <w:t>条，加强纸媒供稿合作，向《金陵晚报》授权刊发文史稿件。做好成果展示与主题宣传，组织召开全市史志成果发布会，集中发布年度新编志鉴读物；联合相关单位开展抗战胜利80周年线上知识竞答活动，联动省、区志办开展《地方志工作条例》、宪法普法宣传活动，发挥史志存史育人资政作用。</w:t>
      </w:r>
    </w:p>
    <w:p w14:paraId="02728EE9" w14:textId="0FEB64F1" w:rsidR="00AB7522" w:rsidRPr="00470944" w:rsidRDefault="003750CE" w:rsidP="00264E9A">
      <w:pPr>
        <w:widowControl/>
        <w:spacing w:line="520" w:lineRule="exact"/>
        <w:ind w:firstLineChars="200" w:firstLine="640"/>
        <w:rPr>
          <w:rFonts w:ascii="黑体" w:eastAsia="黑体" w:hAnsi="黑体" w:cs="宋体" w:hint="eastAsia"/>
          <w:color w:val="000000"/>
          <w:kern w:val="0"/>
          <w:sz w:val="32"/>
          <w:szCs w:val="32"/>
        </w:rPr>
      </w:pPr>
      <w:r w:rsidRPr="00470944">
        <w:rPr>
          <w:rFonts w:ascii="黑体" w:eastAsia="黑体" w:hAnsi="黑体" w:cs="宋体" w:hint="eastAsia"/>
          <w:color w:val="000000"/>
          <w:kern w:val="0"/>
          <w:sz w:val="32"/>
          <w:szCs w:val="32"/>
        </w:rPr>
        <w:t>二、评价结论</w:t>
      </w:r>
    </w:p>
    <w:p w14:paraId="2A538C7E" w14:textId="1C0E1406" w:rsidR="005B3959" w:rsidRPr="00470944" w:rsidRDefault="005B3959" w:rsidP="005B3959">
      <w:pPr>
        <w:widowControl/>
        <w:spacing w:line="520" w:lineRule="exact"/>
        <w:ind w:firstLineChars="200" w:firstLine="640"/>
        <w:rPr>
          <w:rFonts w:ascii="方正仿宋_GBK" w:eastAsia="方正仿宋_GBK" w:cs="Times New Roman"/>
          <w:sz w:val="32"/>
          <w:szCs w:val="32"/>
        </w:rPr>
      </w:pPr>
      <w:bookmarkStart w:id="10" w:name="_Toc13682"/>
      <w:r w:rsidRPr="00470944">
        <w:rPr>
          <w:rFonts w:ascii="方正仿宋_GBK" w:eastAsia="方正仿宋_GBK" w:cs="Times New Roman" w:hint="eastAsia"/>
          <w:sz w:val="32"/>
          <w:szCs w:val="32"/>
        </w:rPr>
        <w:t>1．评价对象和范围</w:t>
      </w:r>
      <w:bookmarkEnd w:id="10"/>
    </w:p>
    <w:p w14:paraId="522AA5B1" w14:textId="1C909CCB" w:rsidR="005B3959" w:rsidRPr="00470944" w:rsidRDefault="000D4C00" w:rsidP="00071458">
      <w:pPr>
        <w:widowControl/>
        <w:spacing w:line="520" w:lineRule="exact"/>
        <w:ind w:firstLineChars="200" w:firstLine="640"/>
        <w:rPr>
          <w:rFonts w:ascii="方正仿宋_GBK" w:eastAsia="方正仿宋_GBK" w:cs="宋体"/>
          <w:color w:val="000000"/>
          <w:kern w:val="0"/>
          <w:sz w:val="32"/>
          <w:szCs w:val="32"/>
        </w:rPr>
      </w:pPr>
      <w:r w:rsidRPr="00470944">
        <w:rPr>
          <w:rFonts w:ascii="方正仿宋_GBK" w:eastAsia="方正仿宋_GBK" w:cs="Times New Roman" w:hint="eastAsia"/>
          <w:sz w:val="32"/>
          <w:szCs w:val="32"/>
        </w:rPr>
        <w:t>本次评价对象为南京市</w:t>
      </w:r>
      <w:bookmarkStart w:id="11" w:name="_Hlk232175258"/>
      <w:r w:rsidRPr="00470944">
        <w:rPr>
          <w:rFonts w:ascii="方正仿宋_GBK" w:eastAsia="方正仿宋_GBK" w:cs="Times New Roman" w:hint="eastAsia"/>
          <w:sz w:val="32"/>
          <w:szCs w:val="32"/>
        </w:rPr>
        <w:t>地方志办公室</w:t>
      </w:r>
      <w:bookmarkEnd w:id="11"/>
      <w:r w:rsidRPr="00470944">
        <w:rPr>
          <w:rFonts w:ascii="方正仿宋_GBK" w:eastAsia="方正仿宋_GBK" w:cs="Times New Roman" w:hint="eastAsia"/>
          <w:sz w:val="32"/>
          <w:szCs w:val="32"/>
        </w:rPr>
        <w:t>单位整体资金</w:t>
      </w:r>
      <w:r w:rsidR="00E54A89">
        <w:rPr>
          <w:rFonts w:ascii="方正仿宋_GBK" w:eastAsia="方正仿宋_GBK" w:cs="Times New Roman" w:hint="eastAsia"/>
          <w:sz w:val="32"/>
          <w:szCs w:val="32"/>
        </w:rPr>
        <w:t>2333.28</w:t>
      </w:r>
      <w:r w:rsidRPr="00470944">
        <w:rPr>
          <w:rFonts w:ascii="方正仿宋_GBK" w:eastAsia="方正仿宋_GBK" w:cs="Times New Roman" w:hint="eastAsia"/>
          <w:sz w:val="32"/>
          <w:szCs w:val="32"/>
        </w:rPr>
        <w:t>万元</w:t>
      </w:r>
      <w:r w:rsidR="003F03D6" w:rsidRPr="00470944">
        <w:rPr>
          <w:rFonts w:ascii="方正仿宋_GBK" w:eastAsia="方正仿宋_GBK" w:cs="Times New Roman" w:hint="eastAsia"/>
          <w:sz w:val="32"/>
          <w:szCs w:val="32"/>
        </w:rPr>
        <w:t>，</w:t>
      </w:r>
      <w:r w:rsidRPr="00470944">
        <w:rPr>
          <w:rFonts w:ascii="方正仿宋_GBK" w:eastAsia="方正仿宋_GBK" w:cs="Times New Roman" w:hint="eastAsia"/>
          <w:sz w:val="32"/>
          <w:szCs w:val="32"/>
        </w:rPr>
        <w:t>包括基本支出和项目支出。评价时段为2025 年1月1日至12月31日。</w:t>
      </w:r>
    </w:p>
    <w:p w14:paraId="7FE133AB" w14:textId="6FC3EBF1" w:rsidR="003750CE" w:rsidRPr="00470944" w:rsidRDefault="007E2DAF" w:rsidP="00071458">
      <w:pPr>
        <w:widowControl/>
        <w:spacing w:line="520" w:lineRule="exact"/>
        <w:ind w:firstLineChars="200" w:firstLine="640"/>
        <w:rPr>
          <w:rFonts w:ascii="方正仿宋_GBK" w:eastAsia="方正仿宋_GBK" w:cs="Times New Roman"/>
          <w:sz w:val="32"/>
          <w:szCs w:val="32"/>
        </w:rPr>
      </w:pPr>
      <w:bookmarkStart w:id="12" w:name="_Toc15949"/>
      <w:r w:rsidRPr="00470944">
        <w:rPr>
          <w:rFonts w:ascii="方正仿宋_GBK" w:eastAsia="方正仿宋_GBK" w:cs="Times New Roman" w:hint="eastAsia"/>
          <w:sz w:val="32"/>
          <w:szCs w:val="32"/>
        </w:rPr>
        <w:t>2</w:t>
      </w:r>
      <w:r w:rsidR="003750CE" w:rsidRPr="00470944">
        <w:rPr>
          <w:rFonts w:ascii="方正仿宋_GBK" w:eastAsia="方正仿宋_GBK" w:cs="Times New Roman" w:hint="eastAsia"/>
          <w:sz w:val="32"/>
          <w:szCs w:val="32"/>
        </w:rPr>
        <w:t>．绩效评价</w:t>
      </w:r>
      <w:bookmarkEnd w:id="12"/>
      <w:r w:rsidRPr="00470944">
        <w:rPr>
          <w:rFonts w:ascii="方正仿宋_GBK" w:eastAsia="方正仿宋_GBK" w:cs="Times New Roman" w:hint="eastAsia"/>
          <w:sz w:val="32"/>
          <w:szCs w:val="32"/>
        </w:rPr>
        <w:t>结论</w:t>
      </w:r>
    </w:p>
    <w:p w14:paraId="15BC5198" w14:textId="0A8E6054" w:rsidR="00EA2AAF" w:rsidRPr="00470944" w:rsidRDefault="007E2DAF" w:rsidP="007E2DAF">
      <w:pPr>
        <w:widowControl/>
        <w:spacing w:line="520" w:lineRule="exact"/>
        <w:ind w:firstLineChars="200" w:firstLine="640"/>
        <w:rPr>
          <w:rFonts w:ascii="方正仿宋_GBK" w:eastAsia="方正仿宋_GBK" w:cs="Times New Roman"/>
          <w:sz w:val="32"/>
          <w:szCs w:val="32"/>
        </w:rPr>
      </w:pPr>
      <w:r w:rsidRPr="00470944">
        <w:rPr>
          <w:rFonts w:ascii="方正仿宋_GBK" w:eastAsia="方正仿宋_GBK" w:cs="Times New Roman" w:hint="eastAsia"/>
          <w:sz w:val="32"/>
          <w:szCs w:val="32"/>
        </w:rPr>
        <w:t>经综合评价，2025年度南京市地方志办公室整体绩效评价</w:t>
      </w:r>
      <w:r w:rsidRPr="00336123">
        <w:rPr>
          <w:rFonts w:ascii="方正仿宋_GBK" w:eastAsia="方正仿宋_GBK" w:cs="Times New Roman" w:hint="eastAsia"/>
          <w:sz w:val="32"/>
          <w:szCs w:val="32"/>
        </w:rPr>
        <w:t>得分</w:t>
      </w:r>
      <w:r w:rsidR="00336123" w:rsidRPr="00336123">
        <w:rPr>
          <w:rFonts w:ascii="方正仿宋_GBK" w:eastAsia="方正仿宋_GBK" w:cs="Times New Roman" w:hint="eastAsia"/>
          <w:sz w:val="32"/>
          <w:szCs w:val="32"/>
        </w:rPr>
        <w:t>96.</w:t>
      </w:r>
      <w:r w:rsidR="00067DC4">
        <w:rPr>
          <w:rFonts w:ascii="方正仿宋_GBK" w:eastAsia="方正仿宋_GBK" w:cs="Times New Roman" w:hint="eastAsia"/>
          <w:sz w:val="32"/>
          <w:szCs w:val="32"/>
        </w:rPr>
        <w:t>4</w:t>
      </w:r>
      <w:r w:rsidR="00336123" w:rsidRPr="00336123">
        <w:rPr>
          <w:rFonts w:ascii="方正仿宋_GBK" w:eastAsia="方正仿宋_GBK" w:cs="Times New Roman" w:hint="eastAsia"/>
          <w:sz w:val="32"/>
          <w:szCs w:val="32"/>
        </w:rPr>
        <w:t>0</w:t>
      </w:r>
      <w:r w:rsidRPr="00336123">
        <w:rPr>
          <w:rFonts w:ascii="方正仿宋_GBK" w:eastAsia="方正仿宋_GBK" w:cs="Times New Roman" w:hint="eastAsia"/>
          <w:sz w:val="32"/>
          <w:szCs w:val="32"/>
        </w:rPr>
        <w:t>分</w:t>
      </w:r>
      <w:r w:rsidRPr="00470944">
        <w:rPr>
          <w:rFonts w:ascii="方正仿宋_GBK" w:eastAsia="方正仿宋_GBK" w:cs="Times New Roman" w:hint="eastAsia"/>
          <w:sz w:val="32"/>
          <w:szCs w:val="32"/>
        </w:rPr>
        <w:t>，等级为“优”。整体而言，</w:t>
      </w:r>
      <w:r w:rsidR="00EA2AAF" w:rsidRPr="00470944">
        <w:rPr>
          <w:rFonts w:ascii="方正仿宋_GBK" w:eastAsia="方正仿宋_GBK" w:cs="Times New Roman" w:hint="eastAsia"/>
          <w:sz w:val="32"/>
          <w:szCs w:val="32"/>
        </w:rPr>
        <w:t>2025年市地方志办圆满完成年鉴编纂、三轮修志筹备、地情文献整理、方志文化传播全部年度核心任务，预算执行高效、资金管理规范，志鉴产出成果丰富，存史资政育人社会效益显著。但工作仍存在</w:t>
      </w:r>
      <w:r w:rsidR="0050164D">
        <w:rPr>
          <w:rFonts w:ascii="方正仿宋_GBK" w:eastAsia="方正仿宋_GBK" w:cs="Times New Roman" w:hint="eastAsia"/>
          <w:sz w:val="32"/>
          <w:szCs w:val="32"/>
        </w:rPr>
        <w:t>三</w:t>
      </w:r>
      <w:r w:rsidR="00EA2AAF" w:rsidRPr="00470944">
        <w:rPr>
          <w:rFonts w:ascii="方正仿宋_GBK" w:eastAsia="方正仿宋_GBK" w:cs="Times New Roman" w:hint="eastAsia"/>
          <w:sz w:val="32"/>
          <w:szCs w:val="32"/>
        </w:rPr>
        <w:t>处短板：</w:t>
      </w:r>
      <w:r w:rsidR="0050164D">
        <w:rPr>
          <w:rFonts w:ascii="方正仿宋_GBK" w:eastAsia="方正仿宋_GBK" w:cs="Times New Roman" w:hint="eastAsia"/>
          <w:sz w:val="32"/>
          <w:szCs w:val="32"/>
        </w:rPr>
        <w:t>一是</w:t>
      </w:r>
      <w:r w:rsidR="0050164D" w:rsidRPr="00E57290">
        <w:rPr>
          <w:rFonts w:ascii="方正仿宋_GBK" w:eastAsia="方正仿宋_GBK" w:cs="Times New Roman" w:hint="eastAsia"/>
          <w:sz w:val="32"/>
          <w:szCs w:val="32"/>
        </w:rPr>
        <w:t>资产管理规范性不足</w:t>
      </w:r>
      <w:r w:rsidR="0050164D">
        <w:rPr>
          <w:rFonts w:ascii="方正仿宋_GBK" w:eastAsia="方正仿宋_GBK" w:cs="Times New Roman" w:hint="eastAsia"/>
          <w:sz w:val="32"/>
          <w:szCs w:val="32"/>
        </w:rPr>
        <w:t>；二是</w:t>
      </w:r>
      <w:r w:rsidR="0050164D" w:rsidRPr="00E57290">
        <w:rPr>
          <w:rFonts w:ascii="方正仿宋_GBK" w:eastAsia="方正仿宋_GBK" w:cs="Times New Roman" w:hint="eastAsia"/>
          <w:sz w:val="32"/>
          <w:szCs w:val="32"/>
        </w:rPr>
        <w:t>项目管理制度执行规范性不足</w:t>
      </w:r>
      <w:r w:rsidR="0050164D">
        <w:rPr>
          <w:rFonts w:ascii="方正仿宋_GBK" w:eastAsia="方正仿宋_GBK" w:cs="Times New Roman" w:hint="eastAsia"/>
          <w:sz w:val="32"/>
          <w:szCs w:val="32"/>
        </w:rPr>
        <w:t>；三</w:t>
      </w:r>
      <w:r w:rsidR="00EA2AAF" w:rsidRPr="00470944">
        <w:rPr>
          <w:rFonts w:ascii="方正仿宋_GBK" w:eastAsia="方正仿宋_GBK" w:cs="Times New Roman" w:hint="eastAsia"/>
          <w:sz w:val="32"/>
          <w:szCs w:val="32"/>
        </w:rPr>
        <w:t>是预算编制精细化、前瞻性不足。下一步将从细化预算编制</w:t>
      </w:r>
      <w:r w:rsidR="00FC458C">
        <w:rPr>
          <w:rFonts w:ascii="方正仿宋_GBK" w:eastAsia="方正仿宋_GBK" w:cs="Times New Roman" w:hint="eastAsia"/>
          <w:sz w:val="32"/>
          <w:szCs w:val="32"/>
        </w:rPr>
        <w:t>，</w:t>
      </w:r>
      <w:r w:rsidR="00FC458C" w:rsidRPr="00B849EB">
        <w:rPr>
          <w:rFonts w:ascii="方正仿宋_GBK" w:eastAsia="方正仿宋_GBK" w:cs="Times New Roman" w:hint="eastAsia"/>
          <w:sz w:val="32"/>
          <w:szCs w:val="32"/>
        </w:rPr>
        <w:t>多</w:t>
      </w:r>
      <w:proofErr w:type="gramStart"/>
      <w:r w:rsidR="00FC458C" w:rsidRPr="00B849EB">
        <w:rPr>
          <w:rFonts w:ascii="方正仿宋_GBK" w:eastAsia="方正仿宋_GBK" w:cs="Times New Roman" w:hint="eastAsia"/>
          <w:sz w:val="32"/>
          <w:szCs w:val="32"/>
        </w:rPr>
        <w:t>措</w:t>
      </w:r>
      <w:proofErr w:type="gramEnd"/>
      <w:r w:rsidR="00FC458C" w:rsidRPr="00B849EB">
        <w:rPr>
          <w:rFonts w:ascii="方正仿宋_GBK" w:eastAsia="方正仿宋_GBK" w:cs="Times New Roman" w:hint="eastAsia"/>
          <w:sz w:val="32"/>
          <w:szCs w:val="32"/>
        </w:rPr>
        <w:t>抓实日常管理，提升资产管</w:t>
      </w:r>
      <w:proofErr w:type="gramStart"/>
      <w:r w:rsidR="00FC458C" w:rsidRPr="00B849EB">
        <w:rPr>
          <w:rFonts w:ascii="方正仿宋_GBK" w:eastAsia="方正仿宋_GBK" w:cs="Times New Roman" w:hint="eastAsia"/>
          <w:sz w:val="32"/>
          <w:szCs w:val="32"/>
        </w:rPr>
        <w:t>控规范度</w:t>
      </w:r>
      <w:proofErr w:type="gramEnd"/>
      <w:r w:rsidR="00FC458C">
        <w:rPr>
          <w:rFonts w:ascii="方正仿宋_GBK" w:eastAsia="方正仿宋_GBK" w:cs="Times New Roman" w:hint="eastAsia"/>
          <w:sz w:val="32"/>
          <w:szCs w:val="32"/>
        </w:rPr>
        <w:t>，</w:t>
      </w:r>
      <w:r w:rsidR="00FC458C" w:rsidRPr="001C7B19">
        <w:rPr>
          <w:rFonts w:ascii="方正仿宋_GBK" w:eastAsia="方正仿宋_GBK" w:cs="Times New Roman" w:hint="eastAsia"/>
          <w:sz w:val="32"/>
          <w:szCs w:val="32"/>
        </w:rPr>
        <w:t>进一步夯实项目预算与绩效全流程管控工作</w:t>
      </w:r>
      <w:r w:rsidR="00EA2AAF" w:rsidRPr="00470944">
        <w:rPr>
          <w:rFonts w:ascii="方正仿宋_GBK" w:eastAsia="方正仿宋_GBK" w:cs="Times New Roman" w:hint="eastAsia"/>
          <w:sz w:val="32"/>
          <w:szCs w:val="32"/>
        </w:rPr>
        <w:t>，持续提升财政资金使用绩效与内部管理水平。</w:t>
      </w:r>
    </w:p>
    <w:p w14:paraId="55E5A045" w14:textId="2CBACFA2" w:rsidR="007E2DAF" w:rsidRPr="00470944" w:rsidRDefault="007E2DAF" w:rsidP="007E2DAF">
      <w:pPr>
        <w:widowControl/>
        <w:spacing w:line="520" w:lineRule="exact"/>
        <w:ind w:firstLineChars="200" w:firstLine="640"/>
        <w:rPr>
          <w:rFonts w:ascii="黑体" w:eastAsia="黑体" w:hAnsi="黑体" w:cs="Times New Roman" w:hint="eastAsia"/>
          <w:bCs/>
          <w:sz w:val="32"/>
          <w:szCs w:val="32"/>
        </w:rPr>
      </w:pPr>
      <w:r w:rsidRPr="00470944">
        <w:rPr>
          <w:rFonts w:ascii="黑体" w:eastAsia="黑体" w:hAnsi="黑体" w:cs="Times New Roman" w:hint="eastAsia"/>
          <w:bCs/>
          <w:sz w:val="32"/>
          <w:szCs w:val="32"/>
        </w:rPr>
        <w:t>三、单位履职成效</w:t>
      </w:r>
    </w:p>
    <w:p w14:paraId="13AF5EF0" w14:textId="48F1F07A" w:rsidR="00EA2AAF" w:rsidRPr="00470944" w:rsidRDefault="00EA2AAF" w:rsidP="00EA2AAF">
      <w:pPr>
        <w:spacing w:line="540" w:lineRule="exact"/>
        <w:ind w:firstLineChars="200" w:firstLine="640"/>
        <w:rPr>
          <w:rFonts w:ascii="方正仿宋_GBK" w:eastAsia="方正仿宋_GBK" w:hAnsi="Times New Roman" w:cs="仿宋"/>
          <w:color w:val="000000"/>
          <w:sz w:val="32"/>
          <w:szCs w:val="32"/>
        </w:rPr>
      </w:pPr>
      <w:r w:rsidRPr="00470944">
        <w:rPr>
          <w:rFonts w:ascii="方正仿宋_GBK" w:eastAsia="方正仿宋_GBK" w:hAnsi="Times New Roman" w:cs="仿宋" w:hint="eastAsia"/>
          <w:color w:val="000000"/>
          <w:sz w:val="32"/>
          <w:szCs w:val="32"/>
        </w:rPr>
        <w:lastRenderedPageBreak/>
        <w:t>（</w:t>
      </w:r>
      <w:r w:rsidR="008225A8">
        <w:rPr>
          <w:rFonts w:ascii="方正仿宋_GBK" w:eastAsia="方正仿宋_GBK" w:hAnsi="Times New Roman" w:cs="仿宋" w:hint="eastAsia"/>
          <w:color w:val="000000"/>
          <w:sz w:val="32"/>
          <w:szCs w:val="32"/>
        </w:rPr>
        <w:t>一</w:t>
      </w:r>
      <w:r w:rsidRPr="00470944">
        <w:rPr>
          <w:rFonts w:ascii="方正仿宋_GBK" w:eastAsia="方正仿宋_GBK" w:hAnsi="Times New Roman" w:cs="仿宋" w:hint="eastAsia"/>
          <w:color w:val="000000"/>
          <w:sz w:val="32"/>
          <w:szCs w:val="32"/>
        </w:rPr>
        <w:t xml:space="preserve">）精耕年鉴主业，实现全市年鉴均衡提质 </w:t>
      </w:r>
    </w:p>
    <w:p w14:paraId="7F40A7AA" w14:textId="07C455A9" w:rsidR="001E6FE3" w:rsidRDefault="008225A8" w:rsidP="00EA2AAF">
      <w:pPr>
        <w:spacing w:line="540" w:lineRule="exact"/>
        <w:ind w:firstLineChars="200" w:firstLine="640"/>
        <w:rPr>
          <w:rFonts w:ascii="方正仿宋_GBK" w:eastAsia="方正仿宋_GBK" w:hAnsi="Times New Roman" w:cs="仿宋"/>
          <w:color w:val="000000"/>
          <w:sz w:val="32"/>
          <w:szCs w:val="32"/>
        </w:rPr>
      </w:pPr>
      <w:r w:rsidRPr="008225A8">
        <w:rPr>
          <w:rFonts w:ascii="方正仿宋_GBK" w:eastAsia="方正仿宋_GBK" w:hAnsi="Times New Roman" w:cs="仿宋" w:hint="eastAsia"/>
          <w:color w:val="000000"/>
          <w:sz w:val="32"/>
          <w:szCs w:val="32"/>
        </w:rPr>
        <w:t>高质量完成各类年鉴刊物编纂出版任务。完成《英文南京年鉴（2024）》改版出版，印制600册定向供给外事部门，出版物实用性、可读性得到提升，为我市对外交流、招商引资提供有力地情外宣支撑。《南京年鉴（2025）》实现全省率先出版，充实时代发展相关专题内容，印制1100册实现跨层级、跨区域分发，充分展现南京地域特色与年度发展面貌，系统留存中国式现代化南京建设实践史料。</w:t>
      </w:r>
      <w:proofErr w:type="gramStart"/>
      <w:r w:rsidRPr="008225A8">
        <w:rPr>
          <w:rFonts w:ascii="方正仿宋_GBK" w:eastAsia="方正仿宋_GBK" w:hAnsi="Times New Roman" w:cs="仿宋" w:hint="eastAsia"/>
          <w:color w:val="000000"/>
          <w:sz w:val="32"/>
          <w:szCs w:val="32"/>
        </w:rPr>
        <w:t>常态化按季度</w:t>
      </w:r>
      <w:proofErr w:type="gramEnd"/>
      <w:r w:rsidRPr="008225A8">
        <w:rPr>
          <w:rFonts w:ascii="方正仿宋_GBK" w:eastAsia="方正仿宋_GBK" w:hAnsi="Times New Roman" w:cs="仿宋" w:hint="eastAsia"/>
          <w:color w:val="000000"/>
          <w:sz w:val="32"/>
          <w:szCs w:val="32"/>
        </w:rPr>
        <w:t>编印《南京印记》，每期印制1000册面向机关单位及社会公众投放，以图文形式记录全市经济社会发展成果，提升地方历史文化记录与普及传播工作质效。</w:t>
      </w:r>
      <w:r w:rsidR="00EA2AAF" w:rsidRPr="00470944">
        <w:rPr>
          <w:rFonts w:ascii="方正仿宋_GBK" w:eastAsia="方正仿宋_GBK" w:hAnsi="Times New Roman" w:cs="仿宋" w:hint="eastAsia"/>
          <w:color w:val="000000"/>
          <w:sz w:val="32"/>
          <w:szCs w:val="32"/>
        </w:rPr>
        <w:t>下沉各区开展年鉴专项调研督导，针对性补齐薄弱区县编纂短板，推动全市年鉴编纂质量、标准化水平同步提升；</w:t>
      </w:r>
      <w:r w:rsidR="001E6FE3">
        <w:rPr>
          <w:rFonts w:ascii="方正仿宋_GBK" w:eastAsia="方正仿宋_GBK" w:hAnsi="Times New Roman" w:cs="仿宋" w:hint="eastAsia"/>
          <w:color w:val="000000"/>
          <w:sz w:val="32"/>
          <w:szCs w:val="32"/>
        </w:rPr>
        <w:t>成功</w:t>
      </w:r>
      <w:r w:rsidR="001E6FE3" w:rsidRPr="001E6FE3">
        <w:rPr>
          <w:rFonts w:ascii="方正仿宋_GBK" w:eastAsia="方正仿宋_GBK" w:hAnsi="Times New Roman" w:cs="仿宋" w:hint="eastAsia"/>
          <w:color w:val="000000"/>
          <w:sz w:val="32"/>
          <w:szCs w:val="32"/>
        </w:rPr>
        <w:t>召开2025年南京都市</w:t>
      </w:r>
      <w:proofErr w:type="gramStart"/>
      <w:r w:rsidR="001E6FE3" w:rsidRPr="001E6FE3">
        <w:rPr>
          <w:rFonts w:ascii="方正仿宋_GBK" w:eastAsia="方正仿宋_GBK" w:hAnsi="Times New Roman" w:cs="仿宋" w:hint="eastAsia"/>
          <w:color w:val="000000"/>
          <w:sz w:val="32"/>
          <w:szCs w:val="32"/>
        </w:rPr>
        <w:t>圈城市</w:t>
      </w:r>
      <w:proofErr w:type="gramEnd"/>
      <w:r w:rsidR="001E6FE3" w:rsidRPr="001E6FE3">
        <w:rPr>
          <w:rFonts w:ascii="方正仿宋_GBK" w:eastAsia="方正仿宋_GBK" w:hAnsi="Times New Roman" w:cs="仿宋" w:hint="eastAsia"/>
          <w:color w:val="000000"/>
          <w:sz w:val="32"/>
          <w:szCs w:val="32"/>
        </w:rPr>
        <w:t>地方志工作联席会议，交流方志工作、宣传地方优秀传统文化、展示方志成果、开展业务培训搭建交流平台，促进都市</w:t>
      </w:r>
      <w:proofErr w:type="gramStart"/>
      <w:r w:rsidR="001E6FE3" w:rsidRPr="001E6FE3">
        <w:rPr>
          <w:rFonts w:ascii="方正仿宋_GBK" w:eastAsia="方正仿宋_GBK" w:hAnsi="Times New Roman" w:cs="仿宋" w:hint="eastAsia"/>
          <w:color w:val="000000"/>
          <w:sz w:val="32"/>
          <w:szCs w:val="32"/>
        </w:rPr>
        <w:t>圈城市</w:t>
      </w:r>
      <w:proofErr w:type="gramEnd"/>
      <w:r w:rsidR="001E6FE3" w:rsidRPr="001E6FE3">
        <w:rPr>
          <w:rFonts w:ascii="方正仿宋_GBK" w:eastAsia="方正仿宋_GBK" w:hAnsi="Times New Roman" w:cs="仿宋" w:hint="eastAsia"/>
          <w:color w:val="000000"/>
          <w:sz w:val="32"/>
          <w:szCs w:val="32"/>
        </w:rPr>
        <w:t>协同并进、共兴共荣</w:t>
      </w:r>
      <w:r w:rsidR="00F17A09">
        <w:rPr>
          <w:rFonts w:ascii="方正仿宋_GBK" w:eastAsia="方正仿宋_GBK" w:hAnsi="Times New Roman" w:cs="仿宋" w:hint="eastAsia"/>
          <w:color w:val="000000"/>
          <w:sz w:val="32"/>
          <w:szCs w:val="32"/>
        </w:rPr>
        <w:t>，</w:t>
      </w:r>
      <w:r w:rsidR="00F17A09" w:rsidRPr="00F17A09">
        <w:rPr>
          <w:rFonts w:ascii="方正仿宋_GBK" w:eastAsia="方正仿宋_GBK" w:hAnsi="Times New Roman" w:cs="仿宋" w:hint="eastAsia"/>
          <w:color w:val="000000"/>
          <w:sz w:val="32"/>
          <w:szCs w:val="32"/>
        </w:rPr>
        <w:t>充分发挥地方志服务地方经济社会发展的作用。</w:t>
      </w:r>
    </w:p>
    <w:p w14:paraId="259E7060" w14:textId="103C9584" w:rsidR="00EA2AAF" w:rsidRPr="006F4FCD" w:rsidRDefault="00EA2AAF" w:rsidP="00EA2AAF">
      <w:pPr>
        <w:spacing w:line="540" w:lineRule="exact"/>
        <w:ind w:firstLineChars="200" w:firstLine="640"/>
        <w:rPr>
          <w:rFonts w:ascii="方正仿宋_GBK" w:eastAsia="方正仿宋_GBK" w:hAnsi="Times New Roman" w:cs="仿宋"/>
          <w:sz w:val="32"/>
          <w:szCs w:val="32"/>
        </w:rPr>
      </w:pPr>
      <w:r w:rsidRPr="006F4FCD">
        <w:rPr>
          <w:rFonts w:ascii="方正仿宋_GBK" w:eastAsia="方正仿宋_GBK" w:hAnsi="Times New Roman" w:cs="仿宋" w:hint="eastAsia"/>
          <w:sz w:val="32"/>
          <w:szCs w:val="32"/>
        </w:rPr>
        <w:t>（三）统筹三轮修志，稳步推进志书编纂工程</w:t>
      </w:r>
    </w:p>
    <w:p w14:paraId="0C0ECA94" w14:textId="1BE1D1BC" w:rsidR="00EA2AAF" w:rsidRPr="006F4FCD" w:rsidRDefault="00EA2AAF" w:rsidP="00637ECA">
      <w:pPr>
        <w:spacing w:line="540" w:lineRule="exact"/>
        <w:ind w:firstLineChars="200" w:firstLine="640"/>
        <w:rPr>
          <w:rFonts w:ascii="方正仿宋_GBK" w:eastAsia="方正仿宋_GBK" w:hAnsi="Times New Roman" w:cs="仿宋"/>
          <w:sz w:val="32"/>
          <w:szCs w:val="32"/>
        </w:rPr>
      </w:pPr>
      <w:r w:rsidRPr="006F4FCD">
        <w:rPr>
          <w:rFonts w:ascii="方正仿宋_GBK" w:eastAsia="方正仿宋_GBK" w:hAnsi="Times New Roman" w:cs="仿宋" w:hint="eastAsia"/>
          <w:sz w:val="32"/>
          <w:szCs w:val="32"/>
        </w:rPr>
        <w:t xml:space="preserve"> 1.</w:t>
      </w:r>
      <w:r w:rsidRPr="006F4FCD">
        <w:rPr>
          <w:rFonts w:ascii="方正仿宋_GBK" w:eastAsia="方正仿宋_GBK" w:hAnsi="Times New Roman" w:cs="仿宋" w:hint="eastAsia"/>
          <w:sz w:val="32"/>
          <w:szCs w:val="32"/>
        </w:rPr>
        <w:t> </w:t>
      </w:r>
      <w:r w:rsidRPr="006F4FCD">
        <w:rPr>
          <w:rFonts w:ascii="方正仿宋_GBK" w:eastAsia="方正仿宋_GBK" w:hAnsi="Times New Roman" w:cs="仿宋" w:hint="eastAsia"/>
          <w:sz w:val="32"/>
          <w:szCs w:val="32"/>
        </w:rPr>
        <w:t>系统筹备第三轮修志：</w:t>
      </w:r>
      <w:r w:rsidR="00637ECA" w:rsidRPr="006F4FCD">
        <w:rPr>
          <w:rFonts w:ascii="方正仿宋_GBK" w:eastAsia="方正仿宋_GBK" w:hAnsi="Times New Roman" w:cs="仿宋" w:hint="eastAsia"/>
          <w:sz w:val="32"/>
          <w:szCs w:val="32"/>
        </w:rPr>
        <w:t>完成南京市第三轮志书方案、篇目初步拟定，并开展座谈研讨；</w:t>
      </w:r>
      <w:r w:rsidRPr="006F4FCD">
        <w:rPr>
          <w:rFonts w:ascii="方正仿宋_GBK" w:eastAsia="方正仿宋_GBK" w:hAnsi="Times New Roman" w:cs="仿宋" w:hint="eastAsia"/>
          <w:sz w:val="32"/>
          <w:szCs w:val="32"/>
        </w:rPr>
        <w:t>赴杭州、湖州、南通</w:t>
      </w:r>
      <w:r w:rsidR="00A95137" w:rsidRPr="006F4FCD">
        <w:rPr>
          <w:rFonts w:ascii="方正仿宋_GBK" w:eastAsia="方正仿宋_GBK" w:hAnsi="Times New Roman" w:cs="仿宋" w:hint="eastAsia"/>
          <w:sz w:val="32"/>
          <w:szCs w:val="32"/>
        </w:rPr>
        <w:t>、上海</w:t>
      </w:r>
      <w:r w:rsidRPr="006F4FCD">
        <w:rPr>
          <w:rFonts w:ascii="方正仿宋_GBK" w:eastAsia="方正仿宋_GBK" w:hAnsi="Times New Roman" w:cs="仿宋" w:hint="eastAsia"/>
          <w:sz w:val="32"/>
          <w:szCs w:val="32"/>
        </w:rPr>
        <w:t>等试点城市实地调研</w:t>
      </w:r>
      <w:r w:rsidR="00637ECA" w:rsidRPr="006F4FCD">
        <w:rPr>
          <w:rFonts w:ascii="方正仿宋_GBK" w:eastAsia="方正仿宋_GBK" w:hAnsi="Times New Roman" w:cs="仿宋" w:hint="eastAsia"/>
          <w:sz w:val="32"/>
          <w:szCs w:val="32"/>
        </w:rPr>
        <w:t>，汲取先进经验</w:t>
      </w:r>
      <w:r w:rsidRPr="006F4FCD">
        <w:rPr>
          <w:rFonts w:ascii="方正仿宋_GBK" w:eastAsia="方正仿宋_GBK" w:hAnsi="Times New Roman" w:cs="仿宋" w:hint="eastAsia"/>
          <w:sz w:val="32"/>
          <w:szCs w:val="32"/>
        </w:rPr>
        <w:t>；</w:t>
      </w:r>
      <w:proofErr w:type="gramStart"/>
      <w:r w:rsidRPr="006F4FCD">
        <w:rPr>
          <w:rFonts w:ascii="方正仿宋_GBK" w:eastAsia="方正仿宋_GBK" w:hAnsi="Times New Roman" w:cs="仿宋" w:hint="eastAsia"/>
          <w:sz w:val="32"/>
          <w:szCs w:val="32"/>
        </w:rPr>
        <w:t>选取市</w:t>
      </w:r>
      <w:proofErr w:type="gramEnd"/>
      <w:r w:rsidRPr="006F4FCD">
        <w:rPr>
          <w:rFonts w:ascii="方正仿宋_GBK" w:eastAsia="方正仿宋_GBK" w:hAnsi="Times New Roman" w:cs="仿宋" w:hint="eastAsia"/>
          <w:sz w:val="32"/>
          <w:szCs w:val="32"/>
        </w:rPr>
        <w:t>教育局、建</w:t>
      </w:r>
      <w:proofErr w:type="gramStart"/>
      <w:r w:rsidRPr="006F4FCD">
        <w:rPr>
          <w:rFonts w:ascii="方正仿宋_GBK" w:eastAsia="方正仿宋_GBK" w:hAnsi="Times New Roman" w:cs="仿宋" w:hint="eastAsia"/>
          <w:sz w:val="32"/>
          <w:szCs w:val="32"/>
        </w:rPr>
        <w:t>邺</w:t>
      </w:r>
      <w:proofErr w:type="gramEnd"/>
      <w:r w:rsidRPr="006F4FCD">
        <w:rPr>
          <w:rFonts w:ascii="方正仿宋_GBK" w:eastAsia="方正仿宋_GBK" w:hAnsi="Times New Roman" w:cs="仿宋" w:hint="eastAsia"/>
          <w:sz w:val="32"/>
          <w:szCs w:val="32"/>
        </w:rPr>
        <w:t>区开展资料长编试点</w:t>
      </w:r>
      <w:r w:rsidR="00637ECA" w:rsidRPr="006F4FCD">
        <w:rPr>
          <w:rFonts w:ascii="方正仿宋_GBK" w:eastAsia="方正仿宋_GBK" w:hAnsi="Times New Roman" w:cs="仿宋" w:hint="eastAsia"/>
          <w:sz w:val="32"/>
          <w:szCs w:val="32"/>
        </w:rPr>
        <w:t>，</w:t>
      </w:r>
      <w:r w:rsidRPr="006F4FCD">
        <w:rPr>
          <w:rFonts w:ascii="方正仿宋_GBK" w:eastAsia="方正仿宋_GBK" w:hAnsi="Times New Roman" w:cs="仿宋" w:hint="eastAsia"/>
          <w:sz w:val="32"/>
          <w:szCs w:val="32"/>
        </w:rPr>
        <w:t>组织3轮业务培训，扩充专家库、组建专职编纂队伍，</w:t>
      </w:r>
      <w:r w:rsidR="00637ECA" w:rsidRPr="006F4FCD">
        <w:rPr>
          <w:rFonts w:ascii="方正仿宋_GBK" w:eastAsia="方正仿宋_GBK" w:hAnsi="Times New Roman" w:cs="仿宋" w:hint="eastAsia"/>
          <w:sz w:val="32"/>
          <w:szCs w:val="32"/>
        </w:rPr>
        <w:t>为启动三轮</w:t>
      </w:r>
      <w:proofErr w:type="gramStart"/>
      <w:r w:rsidR="00637ECA" w:rsidRPr="006F4FCD">
        <w:rPr>
          <w:rFonts w:ascii="方正仿宋_GBK" w:eastAsia="方正仿宋_GBK" w:hAnsi="Times New Roman" w:cs="仿宋" w:hint="eastAsia"/>
          <w:sz w:val="32"/>
          <w:szCs w:val="32"/>
        </w:rPr>
        <w:t>志做好</w:t>
      </w:r>
      <w:proofErr w:type="gramEnd"/>
      <w:r w:rsidR="00637ECA" w:rsidRPr="006F4FCD">
        <w:rPr>
          <w:rFonts w:ascii="方正仿宋_GBK" w:eastAsia="方正仿宋_GBK" w:hAnsi="Times New Roman" w:cs="仿宋" w:hint="eastAsia"/>
          <w:sz w:val="32"/>
          <w:szCs w:val="32"/>
        </w:rPr>
        <w:t>资料和人才准备。</w:t>
      </w:r>
    </w:p>
    <w:p w14:paraId="0C687414" w14:textId="0A4AFACA" w:rsidR="00EA2AAF" w:rsidRPr="006F4FCD" w:rsidRDefault="00EA2AAF" w:rsidP="00083387">
      <w:pPr>
        <w:spacing w:line="540" w:lineRule="exact"/>
        <w:ind w:firstLineChars="200" w:firstLine="640"/>
        <w:rPr>
          <w:rFonts w:ascii="方正仿宋_GBK" w:eastAsia="方正仿宋_GBK" w:cs="仿宋_GB2312"/>
          <w:sz w:val="32"/>
          <w:szCs w:val="32"/>
        </w:rPr>
      </w:pPr>
      <w:r w:rsidRPr="006F4FCD">
        <w:rPr>
          <w:rFonts w:ascii="方正仿宋_GBK" w:eastAsia="方正仿宋_GBK" w:hAnsi="Times New Roman" w:cs="仿宋" w:hint="eastAsia"/>
          <w:sz w:val="32"/>
          <w:szCs w:val="32"/>
        </w:rPr>
        <w:t>2.</w:t>
      </w:r>
      <w:r w:rsidRPr="006F4FCD">
        <w:rPr>
          <w:rFonts w:ascii="方正仿宋_GBK" w:eastAsia="方正仿宋_GBK" w:hAnsi="Times New Roman" w:cs="仿宋" w:hint="eastAsia"/>
          <w:sz w:val="32"/>
          <w:szCs w:val="32"/>
        </w:rPr>
        <w:t> </w:t>
      </w:r>
      <w:r w:rsidRPr="006F4FCD">
        <w:rPr>
          <w:rFonts w:ascii="方正仿宋_GBK" w:eastAsia="方正仿宋_GBK" w:hAnsi="Times New Roman" w:cs="仿宋" w:hint="eastAsia"/>
          <w:sz w:val="32"/>
          <w:szCs w:val="32"/>
        </w:rPr>
        <w:t>专题志与镇村志同步推进：</w:t>
      </w:r>
      <w:r w:rsidR="000B2991" w:rsidRPr="006F4FCD">
        <w:rPr>
          <w:rFonts w:ascii="方正仿宋_GBK" w:eastAsia="方正仿宋_GBK" w:hAnsi="Times New Roman" w:cs="仿宋" w:hint="eastAsia"/>
          <w:sz w:val="32"/>
          <w:szCs w:val="32"/>
        </w:rPr>
        <w:t>完成</w:t>
      </w:r>
      <w:r w:rsidR="0091509E" w:rsidRPr="006F4FCD">
        <w:rPr>
          <w:rFonts w:ascii="方正仿宋_GBK" w:eastAsia="方正仿宋_GBK" w:cs="仿宋_GB2312" w:hint="eastAsia"/>
          <w:sz w:val="32"/>
          <w:szCs w:val="32"/>
        </w:rPr>
        <w:t>省重点史志作品、</w:t>
      </w:r>
      <w:r w:rsidRPr="006F4FCD">
        <w:rPr>
          <w:rFonts w:ascii="方正仿宋_GBK" w:eastAsia="方正仿宋_GBK" w:hAnsi="Times New Roman" w:cs="仿宋" w:hint="eastAsia"/>
          <w:sz w:val="32"/>
          <w:szCs w:val="32"/>
        </w:rPr>
        <w:t>全市</w:t>
      </w:r>
      <w:proofErr w:type="gramStart"/>
      <w:r w:rsidRPr="006F4FCD">
        <w:rPr>
          <w:rFonts w:ascii="方正仿宋_GBK" w:eastAsia="方正仿宋_GBK" w:hAnsi="Times New Roman" w:cs="仿宋" w:hint="eastAsia"/>
          <w:sz w:val="32"/>
          <w:szCs w:val="32"/>
        </w:rPr>
        <w:t>首部援疆专题</w:t>
      </w:r>
      <w:proofErr w:type="gramEnd"/>
      <w:r w:rsidRPr="006F4FCD">
        <w:rPr>
          <w:rFonts w:ascii="方正仿宋_GBK" w:eastAsia="方正仿宋_GBK" w:hAnsi="Times New Roman" w:cs="仿宋" w:hint="eastAsia"/>
          <w:sz w:val="32"/>
          <w:szCs w:val="32"/>
        </w:rPr>
        <w:t>志《南京援疆建设志》出版</w:t>
      </w:r>
      <w:r w:rsidR="000B2991" w:rsidRPr="006F4FCD">
        <w:rPr>
          <w:rFonts w:ascii="方正仿宋_GBK" w:eastAsia="方正仿宋_GBK" w:hAnsi="Times New Roman" w:cs="仿宋" w:hint="eastAsia"/>
          <w:sz w:val="32"/>
          <w:szCs w:val="32"/>
        </w:rPr>
        <w:t>任务</w:t>
      </w:r>
      <w:r w:rsidRPr="006F4FCD">
        <w:rPr>
          <w:rFonts w:ascii="方正仿宋_GBK" w:eastAsia="方正仿宋_GBK" w:hAnsi="Times New Roman" w:cs="仿宋" w:hint="eastAsia"/>
          <w:sz w:val="32"/>
          <w:szCs w:val="32"/>
        </w:rPr>
        <w:t>，</w:t>
      </w:r>
      <w:r w:rsidR="000B2991" w:rsidRPr="006F4FCD">
        <w:rPr>
          <w:rFonts w:ascii="方正仿宋_GBK" w:eastAsia="方正仿宋_GBK" w:hAnsi="Times New Roman" w:cs="仿宋" w:hint="eastAsia"/>
          <w:sz w:val="32"/>
          <w:szCs w:val="32"/>
        </w:rPr>
        <w:t>该书</w:t>
      </w:r>
      <w:proofErr w:type="gramStart"/>
      <w:r w:rsidR="000B2991" w:rsidRPr="006F4FCD">
        <w:rPr>
          <w:rFonts w:ascii="方正仿宋_GBK" w:eastAsia="方正仿宋_GBK" w:hAnsi="Times New Roman" w:cs="仿宋" w:hint="eastAsia"/>
          <w:sz w:val="32"/>
          <w:szCs w:val="32"/>
        </w:rPr>
        <w:t>成为</w:t>
      </w:r>
      <w:r w:rsidRPr="006F4FCD">
        <w:rPr>
          <w:rFonts w:ascii="方正仿宋_GBK" w:eastAsia="方正仿宋_GBK" w:hAnsi="Times New Roman" w:cs="仿宋" w:hint="eastAsia"/>
          <w:sz w:val="32"/>
          <w:szCs w:val="32"/>
        </w:rPr>
        <w:lastRenderedPageBreak/>
        <w:t>援疆</w:t>
      </w:r>
      <w:proofErr w:type="gramEnd"/>
      <w:r w:rsidRPr="006F4FCD">
        <w:rPr>
          <w:rFonts w:ascii="方正仿宋_GBK" w:eastAsia="方正仿宋_GBK" w:hAnsi="Times New Roman" w:cs="仿宋" w:hint="eastAsia"/>
          <w:sz w:val="32"/>
          <w:szCs w:val="32"/>
        </w:rPr>
        <w:t>15周年标志性成果</w:t>
      </w:r>
      <w:r w:rsidR="000B2991" w:rsidRPr="006F4FCD">
        <w:rPr>
          <w:rFonts w:ascii="方正仿宋_GBK" w:eastAsia="方正仿宋_GBK" w:hAnsi="Times New Roman" w:cs="仿宋" w:hint="eastAsia"/>
          <w:sz w:val="32"/>
          <w:szCs w:val="32"/>
        </w:rPr>
        <w:t>。指导</w:t>
      </w:r>
      <w:r w:rsidR="000B2991" w:rsidRPr="006F4FCD">
        <w:rPr>
          <w:rFonts w:ascii="方正仿宋_GBK" w:eastAsia="方正仿宋_GBK" w:cs="仿宋_GB2312" w:hint="eastAsia"/>
          <w:sz w:val="32"/>
          <w:szCs w:val="32"/>
        </w:rPr>
        <w:t>《南京政协志（1993—2024）》出版</w:t>
      </w:r>
      <w:r w:rsidR="00083387" w:rsidRPr="006F4FCD">
        <w:rPr>
          <w:rFonts w:ascii="方正仿宋_GBK" w:eastAsia="方正仿宋_GBK" w:cs="仿宋_GB2312" w:hint="eastAsia"/>
          <w:sz w:val="32"/>
          <w:szCs w:val="32"/>
        </w:rPr>
        <w:t>面世</w:t>
      </w:r>
      <w:r w:rsidR="000B2991" w:rsidRPr="006F4FCD">
        <w:rPr>
          <w:rFonts w:ascii="方正仿宋_GBK" w:eastAsia="方正仿宋_GBK" w:cs="仿宋_GB2312" w:hint="eastAsia"/>
          <w:sz w:val="32"/>
          <w:szCs w:val="32"/>
        </w:rPr>
        <w:t>，完整准确记述了30年以来市政协在政治协商、民主监督、参政议政等方面</w:t>
      </w:r>
      <w:proofErr w:type="gramStart"/>
      <w:r w:rsidR="000B2991" w:rsidRPr="006F4FCD">
        <w:rPr>
          <w:rFonts w:ascii="方正仿宋_GBK" w:eastAsia="方正仿宋_GBK" w:cs="仿宋_GB2312" w:hint="eastAsia"/>
          <w:sz w:val="32"/>
          <w:szCs w:val="32"/>
        </w:rPr>
        <w:t>得实践</w:t>
      </w:r>
      <w:proofErr w:type="gramEnd"/>
      <w:r w:rsidR="000B2991" w:rsidRPr="006F4FCD">
        <w:rPr>
          <w:rFonts w:ascii="方正仿宋_GBK" w:eastAsia="方正仿宋_GBK" w:cs="仿宋_GB2312" w:hint="eastAsia"/>
          <w:sz w:val="32"/>
          <w:szCs w:val="32"/>
        </w:rPr>
        <w:t>与创新。</w:t>
      </w:r>
      <w:r w:rsidR="00083387" w:rsidRPr="006F4FCD">
        <w:rPr>
          <w:rFonts w:ascii="方正仿宋_GBK" w:eastAsia="方正仿宋_GBK" w:cs="仿宋_GB2312" w:hint="eastAsia"/>
          <w:sz w:val="32"/>
          <w:szCs w:val="32"/>
        </w:rPr>
        <w:t>指导完成</w:t>
      </w:r>
      <w:r w:rsidR="00637ECA" w:rsidRPr="006F4FCD">
        <w:rPr>
          <w:rFonts w:ascii="方正仿宋_GBK" w:eastAsia="方正仿宋_GBK" w:hAnsi="Times New Roman" w:cs="仿宋" w:hint="eastAsia"/>
          <w:sz w:val="32"/>
          <w:szCs w:val="32"/>
        </w:rPr>
        <w:t>《</w:t>
      </w:r>
      <w:r w:rsidR="00083387" w:rsidRPr="006F4FCD">
        <w:rPr>
          <w:rFonts w:ascii="方正仿宋_GBK" w:eastAsia="方正仿宋_GBK" w:hAnsi="Times New Roman" w:cs="仿宋" w:hint="eastAsia"/>
          <w:sz w:val="32"/>
          <w:szCs w:val="32"/>
        </w:rPr>
        <w:t>张家村志</w:t>
      </w:r>
      <w:r w:rsidR="00637ECA" w:rsidRPr="006F4FCD">
        <w:rPr>
          <w:rFonts w:ascii="方正仿宋_GBK" w:eastAsia="方正仿宋_GBK" w:hAnsi="Times New Roman" w:cs="仿宋" w:hint="eastAsia"/>
          <w:sz w:val="32"/>
          <w:szCs w:val="32"/>
        </w:rPr>
        <w:t>》</w:t>
      </w:r>
      <w:r w:rsidR="00083387" w:rsidRPr="006F4FCD">
        <w:rPr>
          <w:rFonts w:ascii="方正仿宋_GBK" w:eastAsia="方正仿宋_GBK" w:hAnsi="Times New Roman" w:cs="仿宋" w:hint="eastAsia"/>
          <w:sz w:val="32"/>
          <w:szCs w:val="32"/>
        </w:rPr>
        <w:t>《石头寨村志》</w:t>
      </w:r>
      <w:r w:rsidR="00637ECA" w:rsidRPr="006F4FCD">
        <w:rPr>
          <w:rFonts w:ascii="方正仿宋_GBK" w:eastAsia="方正仿宋_GBK" w:hAnsi="Times New Roman" w:cs="仿宋" w:hint="eastAsia"/>
          <w:sz w:val="32"/>
          <w:szCs w:val="32"/>
        </w:rPr>
        <w:t>等</w:t>
      </w:r>
      <w:r w:rsidR="000B2991" w:rsidRPr="006F4FCD">
        <w:rPr>
          <w:rFonts w:ascii="方正仿宋_GBK" w:eastAsia="方正仿宋_GBK" w:hAnsi="Times New Roman" w:cs="仿宋" w:hint="eastAsia"/>
          <w:sz w:val="32"/>
          <w:szCs w:val="32"/>
        </w:rPr>
        <w:t>5</w:t>
      </w:r>
      <w:r w:rsidR="00637ECA" w:rsidRPr="006F4FCD">
        <w:rPr>
          <w:rFonts w:ascii="方正仿宋_GBK" w:eastAsia="方正仿宋_GBK" w:hAnsi="Times New Roman" w:cs="仿宋" w:hint="eastAsia"/>
          <w:sz w:val="32"/>
          <w:szCs w:val="32"/>
        </w:rPr>
        <w:t>部镇村志出版，</w:t>
      </w:r>
      <w:r w:rsidR="000B2991" w:rsidRPr="006F4FCD">
        <w:rPr>
          <w:rFonts w:ascii="方正仿宋_GBK" w:eastAsia="方正仿宋_GBK" w:cs="仿宋_GB2312" w:hint="eastAsia"/>
          <w:sz w:val="32"/>
          <w:szCs w:val="32"/>
        </w:rPr>
        <w:t>发布</w:t>
      </w:r>
      <w:r w:rsidR="00637ECA" w:rsidRPr="006F4FCD">
        <w:rPr>
          <w:rFonts w:ascii="方正仿宋_GBK" w:eastAsia="方正仿宋_GBK" w:cs="仿宋_GB2312" w:hint="eastAsia"/>
          <w:sz w:val="32"/>
          <w:szCs w:val="32"/>
        </w:rPr>
        <w:t>湖熟街道、洪蓝街道、</w:t>
      </w:r>
      <w:proofErr w:type="gramStart"/>
      <w:r w:rsidR="00637ECA" w:rsidRPr="006F4FCD">
        <w:rPr>
          <w:rFonts w:ascii="方正仿宋_GBK" w:eastAsia="方正仿宋_GBK" w:cs="仿宋_GB2312" w:hint="eastAsia"/>
          <w:sz w:val="32"/>
          <w:szCs w:val="32"/>
        </w:rPr>
        <w:t>颐</w:t>
      </w:r>
      <w:proofErr w:type="gramEnd"/>
      <w:r w:rsidR="00637ECA" w:rsidRPr="006F4FCD">
        <w:rPr>
          <w:rFonts w:ascii="方正仿宋_GBK" w:eastAsia="方正仿宋_GBK" w:cs="仿宋_GB2312" w:hint="eastAsia"/>
          <w:sz w:val="32"/>
          <w:szCs w:val="32"/>
        </w:rPr>
        <w:t>和路街区3部省情影像志</w:t>
      </w:r>
      <w:r w:rsidR="000B2991" w:rsidRPr="006F4FCD">
        <w:rPr>
          <w:rFonts w:ascii="方正仿宋_GBK" w:eastAsia="方正仿宋_GBK" w:cs="仿宋_GB2312" w:hint="eastAsia"/>
          <w:sz w:val="32"/>
          <w:szCs w:val="32"/>
        </w:rPr>
        <w:t>，</w:t>
      </w:r>
      <w:r w:rsidR="00083387" w:rsidRPr="006F4FCD">
        <w:rPr>
          <w:rFonts w:ascii="方正仿宋_GBK" w:eastAsia="方正仿宋_GBK" w:cs="仿宋_GB2312" w:hint="eastAsia"/>
          <w:sz w:val="32"/>
          <w:szCs w:val="32"/>
        </w:rPr>
        <w:t>成为传承文化根脉，赋能乡村振兴，讲好南京乡土故事的独特文化遗产。</w:t>
      </w:r>
    </w:p>
    <w:p w14:paraId="73FB6BFA" w14:textId="77777777" w:rsidR="00EA2AAF" w:rsidRPr="00470944" w:rsidRDefault="00EA2AAF" w:rsidP="00EA2AAF">
      <w:pPr>
        <w:spacing w:line="540" w:lineRule="exact"/>
        <w:ind w:firstLineChars="200" w:firstLine="640"/>
        <w:rPr>
          <w:rFonts w:ascii="方正仿宋_GBK" w:eastAsia="方正仿宋_GBK" w:hAnsi="Times New Roman" w:cs="仿宋"/>
          <w:color w:val="000000"/>
          <w:sz w:val="32"/>
          <w:szCs w:val="32"/>
        </w:rPr>
      </w:pPr>
      <w:r w:rsidRPr="00470944">
        <w:rPr>
          <w:rFonts w:ascii="方正仿宋_GBK" w:eastAsia="方正仿宋_GBK" w:hAnsi="Times New Roman" w:cs="仿宋" w:hint="eastAsia"/>
          <w:color w:val="000000"/>
          <w:sz w:val="32"/>
          <w:szCs w:val="32"/>
        </w:rPr>
        <w:t>（四）深挖地情资源，持续传承古都历史文脉</w:t>
      </w:r>
    </w:p>
    <w:p w14:paraId="5EDB3A22" w14:textId="77777777" w:rsidR="00CD26EA" w:rsidRDefault="00CD26EA" w:rsidP="00EA2AAF">
      <w:pPr>
        <w:widowControl/>
        <w:spacing w:line="520" w:lineRule="exact"/>
        <w:ind w:firstLineChars="200" w:firstLine="640"/>
        <w:rPr>
          <w:rFonts w:ascii="方正仿宋_GBK" w:eastAsia="方正仿宋_GBK" w:hAnsi="Times New Roman" w:cs="仿宋"/>
          <w:color w:val="000000"/>
          <w:sz w:val="32"/>
          <w:szCs w:val="32"/>
        </w:rPr>
      </w:pPr>
      <w:r w:rsidRPr="00CD26EA">
        <w:rPr>
          <w:rFonts w:ascii="方正仿宋_GBK" w:eastAsia="方正仿宋_GBK" w:hAnsi="Times New Roman" w:cs="仿宋" w:hint="eastAsia"/>
          <w:color w:val="000000"/>
          <w:sz w:val="32"/>
          <w:szCs w:val="32"/>
        </w:rPr>
        <w:t>扎实推进史志刊物编纂与地方文献整理出版工作。规范完成《南京史志》全年4期编印，严格把控刊物篇幅、文字及配图质量，全年印制6000册，持续夯实地方史</w:t>
      </w:r>
      <w:proofErr w:type="gramStart"/>
      <w:r w:rsidRPr="00CD26EA">
        <w:rPr>
          <w:rFonts w:ascii="方正仿宋_GBK" w:eastAsia="方正仿宋_GBK" w:hAnsi="Times New Roman" w:cs="仿宋" w:hint="eastAsia"/>
          <w:color w:val="000000"/>
          <w:sz w:val="32"/>
          <w:szCs w:val="32"/>
        </w:rPr>
        <w:t>志宣传</w:t>
      </w:r>
      <w:proofErr w:type="gramEnd"/>
      <w:r w:rsidRPr="00CD26EA">
        <w:rPr>
          <w:rFonts w:ascii="方正仿宋_GBK" w:eastAsia="方正仿宋_GBK" w:hAnsi="Times New Roman" w:cs="仿宋" w:hint="eastAsia"/>
          <w:color w:val="000000"/>
          <w:sz w:val="32"/>
          <w:szCs w:val="32"/>
        </w:rPr>
        <w:t>阵地。有序实施稀见文献丛刊与旧志整理，完成第20辑相关典籍点校出版并印制144套，同步完成288册《南京史志合订本》装订归档，有效做好地方珍贵旧志文献抢救、整理与保存，推动本土历史文献活化留存。组织召开《南京长江志》编纂专题座谈会，汇聚专家智力资源，从学术考据、篇章逻辑、时代内涵等维度征集专业建议，为提升志书编纂质量、增强成果学术价值奠定坚实基础。</w:t>
      </w:r>
    </w:p>
    <w:p w14:paraId="77CF83B7" w14:textId="40BAF1CE" w:rsidR="00EA2AAF" w:rsidRPr="00470944" w:rsidRDefault="00EA2AAF" w:rsidP="00EA2AAF">
      <w:pPr>
        <w:widowControl/>
        <w:spacing w:line="520" w:lineRule="exact"/>
        <w:ind w:firstLineChars="200" w:firstLine="640"/>
        <w:rPr>
          <w:rFonts w:ascii="方正仿宋_GBK" w:eastAsia="方正仿宋_GBK" w:hAnsi="Times New Roman" w:cs="仿宋"/>
          <w:color w:val="000000"/>
          <w:sz w:val="32"/>
          <w:szCs w:val="32"/>
        </w:rPr>
      </w:pPr>
      <w:r w:rsidRPr="00470944">
        <w:rPr>
          <w:rFonts w:ascii="方正仿宋_GBK" w:eastAsia="方正仿宋_GBK" w:hAnsi="Times New Roman" w:cs="仿宋" w:hint="eastAsia"/>
          <w:color w:val="000000"/>
          <w:sz w:val="32"/>
          <w:szCs w:val="32"/>
        </w:rPr>
        <w:t>（五）创新传播载体，放大方志文化社会价值</w:t>
      </w:r>
    </w:p>
    <w:p w14:paraId="27EB104C" w14:textId="35EACD85" w:rsidR="00A855BC" w:rsidRDefault="00A855BC" w:rsidP="00A855BC">
      <w:pPr>
        <w:widowControl/>
        <w:spacing w:line="520" w:lineRule="exact"/>
        <w:ind w:firstLineChars="200" w:firstLine="640"/>
        <w:rPr>
          <w:rFonts w:ascii="方正仿宋_GBK" w:eastAsia="方正仿宋_GBK" w:hAnsi="Times New Roman" w:cs="仿宋"/>
          <w:color w:val="000000"/>
          <w:sz w:val="32"/>
          <w:szCs w:val="32"/>
        </w:rPr>
      </w:pPr>
      <w:r w:rsidRPr="00A855BC">
        <w:rPr>
          <w:rFonts w:ascii="方正仿宋_GBK" w:eastAsia="方正仿宋_GBK" w:hAnsi="Times New Roman" w:cs="仿宋" w:hint="eastAsia"/>
          <w:color w:val="000000"/>
          <w:sz w:val="32"/>
          <w:szCs w:val="32"/>
        </w:rPr>
        <w:t>充分发挥方志文化品牌优势，强化多方沟通协同，汇聚社会团体、各单位力量开展协同共创，不断丰富方志文化传播路径。推进品牌活动提质扩容，圆满举办5场“南京方志大讲堂”，围绕《永乐大典》、抗战文化、郑和海上丝路等主题开展科普宣讲，实现活动首次走出南京落地常州金坛；组织方志文化“六进”活动17场，深入街道、乡村、企业开展文化惠民，赠送史志书籍2000余册，有效拉近方志文化与社会公众距离。持续建</w:t>
      </w:r>
      <w:proofErr w:type="gramStart"/>
      <w:r w:rsidRPr="00A855BC">
        <w:rPr>
          <w:rFonts w:ascii="方正仿宋_GBK" w:eastAsia="方正仿宋_GBK" w:hAnsi="Times New Roman" w:cs="仿宋" w:hint="eastAsia"/>
          <w:color w:val="000000"/>
          <w:sz w:val="32"/>
          <w:szCs w:val="32"/>
        </w:rPr>
        <w:t>强融媒体</w:t>
      </w:r>
      <w:proofErr w:type="gramEnd"/>
      <w:r w:rsidRPr="00A855BC">
        <w:rPr>
          <w:rFonts w:ascii="方正仿宋_GBK" w:eastAsia="方正仿宋_GBK" w:hAnsi="Times New Roman" w:cs="仿宋" w:hint="eastAsia"/>
          <w:color w:val="000000"/>
          <w:sz w:val="32"/>
          <w:szCs w:val="32"/>
        </w:rPr>
        <w:t>传播矩阵，深化跨平台、跨部</w:t>
      </w:r>
      <w:r w:rsidRPr="00A855BC">
        <w:rPr>
          <w:rFonts w:ascii="方正仿宋_GBK" w:eastAsia="方正仿宋_GBK" w:hAnsi="Times New Roman" w:cs="仿宋" w:hint="eastAsia"/>
          <w:color w:val="000000"/>
          <w:sz w:val="32"/>
          <w:szCs w:val="32"/>
        </w:rPr>
        <w:lastRenderedPageBreak/>
        <w:t>门传播联动，加大新媒体</w:t>
      </w:r>
      <w:proofErr w:type="gramStart"/>
      <w:r w:rsidRPr="00A855BC">
        <w:rPr>
          <w:rFonts w:ascii="方正仿宋_GBK" w:eastAsia="方正仿宋_GBK" w:hAnsi="Times New Roman" w:cs="仿宋" w:hint="eastAsia"/>
          <w:color w:val="000000"/>
          <w:sz w:val="32"/>
          <w:szCs w:val="32"/>
        </w:rPr>
        <w:t>互荐互转</w:t>
      </w:r>
      <w:proofErr w:type="gramEnd"/>
      <w:r w:rsidRPr="00A855BC">
        <w:rPr>
          <w:rFonts w:ascii="方正仿宋_GBK" w:eastAsia="方正仿宋_GBK" w:hAnsi="Times New Roman" w:cs="仿宋" w:hint="eastAsia"/>
          <w:color w:val="000000"/>
          <w:sz w:val="32"/>
          <w:szCs w:val="32"/>
        </w:rPr>
        <w:t>力度，新设“跟着方志游南京”原创专栏，“方志南京”</w:t>
      </w:r>
      <w:proofErr w:type="gramStart"/>
      <w:r w:rsidRPr="00A855BC">
        <w:rPr>
          <w:rFonts w:ascii="方正仿宋_GBK" w:eastAsia="方正仿宋_GBK" w:hAnsi="Times New Roman" w:cs="仿宋" w:hint="eastAsia"/>
          <w:color w:val="000000"/>
          <w:sz w:val="32"/>
          <w:szCs w:val="32"/>
        </w:rPr>
        <w:t>微信微博</w:t>
      </w:r>
      <w:proofErr w:type="gramEnd"/>
      <w:r w:rsidRPr="00A855BC">
        <w:rPr>
          <w:rFonts w:ascii="方正仿宋_GBK" w:eastAsia="方正仿宋_GBK" w:hAnsi="Times New Roman" w:cs="仿宋" w:hint="eastAsia"/>
          <w:color w:val="000000"/>
          <w:sz w:val="32"/>
          <w:szCs w:val="32"/>
        </w:rPr>
        <w:t>全年输出图文资讯1375条，新增粉丝2184人；深化纸媒合作，向《金陵晚报》供稿刊发文史稿件63篇，拓宽地情文史传播覆盖面与影响力。统筹开展成果发布与主题宣教，通过全市史志成果发布会集中推介30部新编志鉴成果，集中展示全市史志编纂产出；结合抗战胜利80周年、地方志条例及宪法普法等重要节点，联合多部门开展线上竞答、普法宣传等主题活动</w:t>
      </w:r>
      <w:r>
        <w:rPr>
          <w:rFonts w:ascii="方正仿宋_GBK" w:eastAsia="方正仿宋_GBK" w:hAnsi="Times New Roman" w:cs="仿宋" w:hint="eastAsia"/>
          <w:color w:val="000000"/>
          <w:sz w:val="32"/>
          <w:szCs w:val="32"/>
        </w:rPr>
        <w:t>2次</w:t>
      </w:r>
      <w:r w:rsidRPr="00A855BC">
        <w:rPr>
          <w:rFonts w:ascii="方正仿宋_GBK" w:eastAsia="方正仿宋_GBK" w:hAnsi="Times New Roman" w:cs="仿宋" w:hint="eastAsia"/>
          <w:color w:val="000000"/>
          <w:sz w:val="32"/>
          <w:szCs w:val="32"/>
        </w:rPr>
        <w:t>，有效释放史志存史、育人、资政的社会效益。</w:t>
      </w:r>
    </w:p>
    <w:p w14:paraId="5B5F78D2" w14:textId="191A7AF0" w:rsidR="003B4803" w:rsidRDefault="003D0084" w:rsidP="00A855BC">
      <w:pPr>
        <w:widowControl/>
        <w:spacing w:line="520" w:lineRule="exact"/>
        <w:ind w:firstLineChars="200" w:firstLine="640"/>
        <w:rPr>
          <w:rFonts w:ascii="黑体" w:eastAsia="黑体" w:hAnsi="黑体" w:cs="Times New Roman" w:hint="eastAsia"/>
          <w:sz w:val="32"/>
          <w:szCs w:val="32"/>
        </w:rPr>
      </w:pPr>
      <w:r w:rsidRPr="00470944">
        <w:rPr>
          <w:rFonts w:ascii="黑体" w:eastAsia="黑体" w:hAnsi="黑体" w:cs="Times New Roman" w:hint="eastAsia"/>
          <w:sz w:val="32"/>
          <w:szCs w:val="32"/>
        </w:rPr>
        <w:t>四</w:t>
      </w:r>
      <w:r w:rsidR="003B4803" w:rsidRPr="00470944">
        <w:rPr>
          <w:rFonts w:ascii="黑体" w:eastAsia="黑体" w:hAnsi="黑体" w:cs="Times New Roman" w:hint="eastAsia"/>
          <w:sz w:val="32"/>
          <w:szCs w:val="32"/>
        </w:rPr>
        <w:t>、存在问题及原因分析</w:t>
      </w:r>
    </w:p>
    <w:p w14:paraId="14B32308" w14:textId="7D546476" w:rsidR="002447D6" w:rsidRPr="002447D6" w:rsidRDefault="002447D6" w:rsidP="002447D6">
      <w:pPr>
        <w:widowControl/>
        <w:spacing w:line="520" w:lineRule="exact"/>
        <w:ind w:firstLineChars="200" w:firstLine="640"/>
        <w:rPr>
          <w:rFonts w:ascii="方正仿宋_GBK" w:eastAsia="方正仿宋_GBK" w:cs="Times New Roman"/>
          <w:sz w:val="32"/>
          <w:szCs w:val="32"/>
        </w:rPr>
      </w:pPr>
      <w:r>
        <w:rPr>
          <w:rFonts w:ascii="方正仿宋_GBK" w:eastAsia="方正仿宋_GBK" w:cs="Times New Roman" w:hint="eastAsia"/>
          <w:sz w:val="32"/>
          <w:szCs w:val="32"/>
        </w:rPr>
        <w:t>（一）</w:t>
      </w:r>
      <w:r w:rsidRPr="002447D6">
        <w:rPr>
          <w:rFonts w:ascii="方正仿宋_GBK" w:eastAsia="方正仿宋_GBK" w:cs="Times New Roman" w:hint="eastAsia"/>
          <w:sz w:val="32"/>
          <w:szCs w:val="32"/>
        </w:rPr>
        <w:t>存在问题</w:t>
      </w:r>
      <w:r w:rsidRPr="002447D6">
        <w:rPr>
          <w:rFonts w:ascii="方正仿宋_GBK" w:eastAsia="方正仿宋_GBK" w:cs="Times New Roman"/>
          <w:sz w:val="32"/>
          <w:szCs w:val="32"/>
        </w:rPr>
        <w:t xml:space="preserve"> </w:t>
      </w:r>
    </w:p>
    <w:p w14:paraId="20504D2D" w14:textId="051A7E22" w:rsidR="002447D6" w:rsidRPr="002447D6" w:rsidRDefault="002447D6" w:rsidP="002447D6">
      <w:pPr>
        <w:widowControl/>
        <w:spacing w:line="520" w:lineRule="exact"/>
        <w:ind w:firstLineChars="200" w:firstLine="640"/>
        <w:rPr>
          <w:rFonts w:ascii="方正仿宋_GBK" w:eastAsia="方正仿宋_GBK" w:cs="Times New Roman"/>
          <w:sz w:val="32"/>
          <w:szCs w:val="32"/>
        </w:rPr>
      </w:pPr>
      <w:r w:rsidRPr="002447D6">
        <w:rPr>
          <w:rFonts w:ascii="方正仿宋_GBK" w:eastAsia="方正仿宋_GBK" w:cs="Times New Roman" w:hint="eastAsia"/>
          <w:sz w:val="32"/>
          <w:szCs w:val="32"/>
        </w:rPr>
        <w:t>1.</w:t>
      </w:r>
      <w:r w:rsidRPr="002447D6">
        <w:rPr>
          <w:rFonts w:ascii="方正仿宋_GBK" w:eastAsia="方正仿宋_GBK" w:cs="Times New Roman" w:hint="eastAsia"/>
          <w:sz w:val="32"/>
          <w:szCs w:val="32"/>
        </w:rPr>
        <w:t> </w:t>
      </w:r>
      <w:r w:rsidRPr="002447D6">
        <w:rPr>
          <w:rFonts w:ascii="方正仿宋_GBK" w:eastAsia="方正仿宋_GBK" w:cs="Times New Roman" w:hint="eastAsia"/>
          <w:sz w:val="32"/>
          <w:szCs w:val="32"/>
        </w:rPr>
        <w:t>事前统筹</w:t>
      </w:r>
      <w:proofErr w:type="gramStart"/>
      <w:r w:rsidRPr="002447D6">
        <w:rPr>
          <w:rFonts w:ascii="方正仿宋_GBK" w:eastAsia="方正仿宋_GBK" w:cs="Times New Roman" w:hint="eastAsia"/>
          <w:sz w:val="32"/>
          <w:szCs w:val="32"/>
        </w:rPr>
        <w:t>谋划仍</w:t>
      </w:r>
      <w:proofErr w:type="gramEnd"/>
      <w:r w:rsidRPr="002447D6">
        <w:rPr>
          <w:rFonts w:ascii="方正仿宋_GBK" w:eastAsia="方正仿宋_GBK" w:cs="Times New Roman" w:hint="eastAsia"/>
          <w:sz w:val="32"/>
          <w:szCs w:val="32"/>
        </w:rPr>
        <w:t>有提升空间，业务与资源一体化联动有待深化</w:t>
      </w:r>
      <w:r>
        <w:rPr>
          <w:rFonts w:ascii="方正仿宋_GBK" w:eastAsia="方正仿宋_GBK" w:cs="Times New Roman" w:hint="eastAsia"/>
          <w:sz w:val="32"/>
          <w:szCs w:val="32"/>
        </w:rPr>
        <w:t>。</w:t>
      </w:r>
      <w:r w:rsidRPr="002447D6">
        <w:rPr>
          <w:rFonts w:ascii="方正仿宋_GBK" w:eastAsia="方正仿宋_GBK" w:cs="Times New Roman" w:hint="eastAsia"/>
          <w:sz w:val="32"/>
          <w:szCs w:val="32"/>
        </w:rPr>
        <w:t>开展前期工作谋划时，各条线业务</w:t>
      </w:r>
      <w:proofErr w:type="gramStart"/>
      <w:r w:rsidRPr="002447D6">
        <w:rPr>
          <w:rFonts w:ascii="方正仿宋_GBK" w:eastAsia="方正仿宋_GBK" w:cs="Times New Roman" w:hint="eastAsia"/>
          <w:sz w:val="32"/>
          <w:szCs w:val="32"/>
        </w:rPr>
        <w:t>研判总体</w:t>
      </w:r>
      <w:proofErr w:type="gramEnd"/>
      <w:r w:rsidRPr="002447D6">
        <w:rPr>
          <w:rFonts w:ascii="方正仿宋_GBK" w:eastAsia="方正仿宋_GBK" w:cs="Times New Roman" w:hint="eastAsia"/>
          <w:sz w:val="32"/>
          <w:szCs w:val="32"/>
        </w:rPr>
        <w:t>能够有序推进，但立足整体履职目标，将业务任务、项目实施、预算安排、资产配置开展一体化统筹还不够充分。对部分工作后续实施中的潜在情况预判考虑不够周全，源头谋划的整体性有待进一步加强。</w:t>
      </w:r>
    </w:p>
    <w:p w14:paraId="739C5C22" w14:textId="29AEEBA2" w:rsidR="002447D6" w:rsidRPr="002447D6" w:rsidRDefault="002447D6" w:rsidP="002447D6">
      <w:pPr>
        <w:widowControl/>
        <w:spacing w:line="520" w:lineRule="exact"/>
        <w:ind w:firstLineChars="200" w:firstLine="640"/>
        <w:rPr>
          <w:rFonts w:ascii="方正仿宋_GBK" w:eastAsia="方正仿宋_GBK" w:cs="Times New Roman"/>
          <w:sz w:val="32"/>
          <w:szCs w:val="32"/>
        </w:rPr>
      </w:pPr>
      <w:r w:rsidRPr="002447D6">
        <w:rPr>
          <w:rFonts w:ascii="方正仿宋_GBK" w:eastAsia="方正仿宋_GBK" w:cs="Times New Roman" w:hint="eastAsia"/>
          <w:sz w:val="32"/>
          <w:szCs w:val="32"/>
        </w:rPr>
        <w:t>2.</w:t>
      </w:r>
      <w:r w:rsidRPr="002447D6">
        <w:rPr>
          <w:rFonts w:ascii="方正仿宋_GBK" w:eastAsia="方正仿宋_GBK" w:cs="Times New Roman" w:hint="eastAsia"/>
          <w:sz w:val="32"/>
          <w:szCs w:val="32"/>
        </w:rPr>
        <w:t> </w:t>
      </w:r>
      <w:r w:rsidRPr="002447D6">
        <w:rPr>
          <w:rFonts w:ascii="方正仿宋_GBK" w:eastAsia="方正仿宋_GBK" w:cs="Times New Roman" w:hint="eastAsia"/>
          <w:sz w:val="32"/>
          <w:szCs w:val="32"/>
        </w:rPr>
        <w:t>事</w:t>
      </w:r>
      <w:proofErr w:type="gramStart"/>
      <w:r w:rsidRPr="002447D6">
        <w:rPr>
          <w:rFonts w:ascii="方正仿宋_GBK" w:eastAsia="方正仿宋_GBK" w:cs="Times New Roman" w:hint="eastAsia"/>
          <w:sz w:val="32"/>
          <w:szCs w:val="32"/>
        </w:rPr>
        <w:t>中过程</w:t>
      </w:r>
      <w:proofErr w:type="gramEnd"/>
      <w:r w:rsidRPr="002447D6">
        <w:rPr>
          <w:rFonts w:ascii="方正仿宋_GBK" w:eastAsia="方正仿宋_GBK" w:cs="Times New Roman" w:hint="eastAsia"/>
          <w:sz w:val="32"/>
          <w:szCs w:val="32"/>
        </w:rPr>
        <w:t>协同管控还需持续优化，动态跟踪提醒的常态化有待加强</w:t>
      </w:r>
      <w:r>
        <w:rPr>
          <w:rFonts w:ascii="方正仿宋_GBK" w:eastAsia="方正仿宋_GBK" w:cs="Times New Roman" w:hint="eastAsia"/>
          <w:sz w:val="32"/>
          <w:szCs w:val="32"/>
        </w:rPr>
        <w:t>。</w:t>
      </w:r>
      <w:r w:rsidRPr="002447D6">
        <w:rPr>
          <w:rFonts w:ascii="方正仿宋_GBK" w:eastAsia="方正仿宋_GBK" w:cs="Times New Roman" w:hint="eastAsia"/>
          <w:sz w:val="32"/>
          <w:szCs w:val="32"/>
        </w:rPr>
        <w:t>工作实施阶段能够较好完成各项业务任务，但业务、财务、资产管理各岗位间协同衔接还可以更加紧密。全流程日常跟踪提醒做得不够均衡，部分环节动态纠偏不够及时，管理制度要求向日常履职细节的传导落地还需要持续巩固。</w:t>
      </w:r>
    </w:p>
    <w:p w14:paraId="0C03E992" w14:textId="4A492369" w:rsidR="002447D6" w:rsidRPr="002447D6" w:rsidRDefault="002447D6" w:rsidP="002447D6">
      <w:pPr>
        <w:widowControl/>
        <w:spacing w:line="520" w:lineRule="exact"/>
        <w:ind w:firstLineChars="200" w:firstLine="640"/>
        <w:rPr>
          <w:rFonts w:ascii="方正仿宋_GBK" w:eastAsia="方正仿宋_GBK" w:cs="Times New Roman"/>
          <w:sz w:val="32"/>
          <w:szCs w:val="32"/>
        </w:rPr>
      </w:pPr>
      <w:r w:rsidRPr="002447D6">
        <w:rPr>
          <w:rFonts w:ascii="方正仿宋_GBK" w:eastAsia="方正仿宋_GBK" w:cs="Times New Roman" w:hint="eastAsia"/>
          <w:sz w:val="32"/>
          <w:szCs w:val="32"/>
        </w:rPr>
        <w:t>3.</w:t>
      </w:r>
      <w:r w:rsidRPr="002447D6">
        <w:rPr>
          <w:rFonts w:ascii="方正仿宋_GBK" w:eastAsia="方正仿宋_GBK" w:cs="Times New Roman" w:hint="eastAsia"/>
          <w:sz w:val="32"/>
          <w:szCs w:val="32"/>
        </w:rPr>
        <w:t> </w:t>
      </w:r>
      <w:r w:rsidRPr="002447D6">
        <w:rPr>
          <w:rFonts w:ascii="方正仿宋_GBK" w:eastAsia="方正仿宋_GBK" w:cs="Times New Roman" w:hint="eastAsia"/>
          <w:sz w:val="32"/>
          <w:szCs w:val="32"/>
        </w:rPr>
        <w:t>事后复盘改进机制有待进一步完善，评价成果转化运用不够充分</w:t>
      </w:r>
      <w:r>
        <w:rPr>
          <w:rFonts w:ascii="方正仿宋_GBK" w:eastAsia="方正仿宋_GBK" w:cs="Times New Roman" w:hint="eastAsia"/>
          <w:sz w:val="32"/>
          <w:szCs w:val="32"/>
        </w:rPr>
        <w:t>。</w:t>
      </w:r>
      <w:r w:rsidRPr="002447D6">
        <w:rPr>
          <w:rFonts w:ascii="方正仿宋_GBK" w:eastAsia="方正仿宋_GBK" w:cs="Times New Roman" w:hint="eastAsia"/>
          <w:sz w:val="32"/>
          <w:szCs w:val="32"/>
        </w:rPr>
        <w:t>年度各项工作结束后，能够按要求做好资料归集整理，但立足全流程角度开展系统性复盘梳理不多。对发</w:t>
      </w:r>
      <w:r w:rsidRPr="002447D6">
        <w:rPr>
          <w:rFonts w:ascii="方正仿宋_GBK" w:eastAsia="方正仿宋_GBK" w:cs="Times New Roman" w:hint="eastAsia"/>
          <w:sz w:val="32"/>
          <w:szCs w:val="32"/>
        </w:rPr>
        <w:lastRenderedPageBreak/>
        <w:t>现问题更多聚焦于具体事项整改，从管理流程层面总结提炼不够，绩效评价成果反向运用到后续工作谋划还不够到位，闭环管理质效有待提升。</w:t>
      </w:r>
      <w:r w:rsidRPr="002447D6">
        <w:rPr>
          <w:rFonts w:ascii="方正仿宋_GBK" w:eastAsia="方正仿宋_GBK" w:cs="Times New Roman"/>
          <w:sz w:val="32"/>
          <w:szCs w:val="32"/>
        </w:rPr>
        <w:t xml:space="preserve"> </w:t>
      </w:r>
    </w:p>
    <w:p w14:paraId="4529274F" w14:textId="77777777" w:rsidR="002447D6" w:rsidRPr="002447D6" w:rsidRDefault="002447D6" w:rsidP="002447D6">
      <w:pPr>
        <w:widowControl/>
        <w:spacing w:line="520" w:lineRule="exact"/>
        <w:ind w:firstLineChars="200" w:firstLine="640"/>
        <w:rPr>
          <w:rFonts w:ascii="方正仿宋_GBK" w:eastAsia="方正仿宋_GBK" w:cs="Times New Roman"/>
          <w:sz w:val="32"/>
          <w:szCs w:val="32"/>
        </w:rPr>
      </w:pPr>
      <w:r w:rsidRPr="002447D6">
        <w:rPr>
          <w:rFonts w:ascii="方正仿宋_GBK" w:eastAsia="方正仿宋_GBK" w:cs="Times New Roman" w:hint="eastAsia"/>
          <w:sz w:val="32"/>
          <w:szCs w:val="32"/>
        </w:rPr>
        <w:t>受上述履职全过程管理方面短板影响，实际工作中还具体表现为资产管理规范性不足、项目管理制度执行规范性不足、预算编制精细化前瞻性不足等方面问题。</w:t>
      </w:r>
    </w:p>
    <w:p w14:paraId="673CB8D1" w14:textId="57C3605B" w:rsidR="002447D6" w:rsidRPr="002447D6" w:rsidRDefault="002447D6" w:rsidP="002447D6">
      <w:pPr>
        <w:widowControl/>
        <w:spacing w:line="520" w:lineRule="exact"/>
        <w:ind w:firstLineChars="200" w:firstLine="640"/>
        <w:rPr>
          <w:rFonts w:ascii="方正仿宋_GBK" w:eastAsia="方正仿宋_GBK" w:cs="Times New Roman"/>
          <w:sz w:val="32"/>
          <w:szCs w:val="32"/>
        </w:rPr>
      </w:pPr>
      <w:r>
        <w:rPr>
          <w:rFonts w:ascii="方正仿宋_GBK" w:eastAsia="方正仿宋_GBK" w:cs="Times New Roman" w:hint="eastAsia"/>
          <w:sz w:val="32"/>
          <w:szCs w:val="32"/>
        </w:rPr>
        <w:t>（二）</w:t>
      </w:r>
      <w:r w:rsidRPr="002447D6">
        <w:rPr>
          <w:rFonts w:ascii="方正仿宋_GBK" w:eastAsia="方正仿宋_GBK" w:cs="Times New Roman" w:hint="eastAsia"/>
          <w:sz w:val="32"/>
          <w:szCs w:val="32"/>
        </w:rPr>
        <w:t>原因分析</w:t>
      </w:r>
    </w:p>
    <w:p w14:paraId="374997C4" w14:textId="299F082B" w:rsidR="002447D6" w:rsidRPr="002447D6" w:rsidRDefault="002447D6" w:rsidP="002447D6">
      <w:pPr>
        <w:widowControl/>
        <w:spacing w:line="520" w:lineRule="exact"/>
        <w:ind w:firstLineChars="200" w:firstLine="640"/>
        <w:rPr>
          <w:rFonts w:ascii="方正仿宋_GBK" w:eastAsia="方正仿宋_GBK" w:cs="Times New Roman"/>
          <w:sz w:val="32"/>
          <w:szCs w:val="32"/>
        </w:rPr>
      </w:pPr>
      <w:r w:rsidRPr="002447D6">
        <w:rPr>
          <w:rFonts w:ascii="方正仿宋_GBK" w:eastAsia="方正仿宋_GBK" w:cs="Times New Roman"/>
          <w:sz w:val="32"/>
          <w:szCs w:val="32"/>
        </w:rPr>
        <w:t xml:space="preserve"> </w:t>
      </w:r>
      <w:r w:rsidRPr="002447D6">
        <w:rPr>
          <w:rFonts w:ascii="方正仿宋_GBK" w:eastAsia="方正仿宋_GBK" w:cs="Times New Roman" w:hint="eastAsia"/>
          <w:sz w:val="32"/>
          <w:szCs w:val="32"/>
        </w:rPr>
        <w:t>1.</w:t>
      </w:r>
      <w:r w:rsidRPr="002447D6">
        <w:rPr>
          <w:rFonts w:ascii="方正仿宋_GBK" w:eastAsia="方正仿宋_GBK" w:cs="Times New Roman" w:hint="eastAsia"/>
          <w:sz w:val="32"/>
          <w:szCs w:val="32"/>
        </w:rPr>
        <w:t> </w:t>
      </w:r>
      <w:r w:rsidRPr="002447D6">
        <w:rPr>
          <w:rFonts w:ascii="方正仿宋_GBK" w:eastAsia="方正仿宋_GBK" w:cs="Times New Roman" w:hint="eastAsia"/>
          <w:sz w:val="32"/>
          <w:szCs w:val="32"/>
        </w:rPr>
        <w:t>系统统筹的工作理念还需持续强化，日常更多侧重于各项具体业务推进落实，对业务、预算、项目、资产一体化统筹谋划思考不够充分。</w:t>
      </w:r>
    </w:p>
    <w:p w14:paraId="1D501518" w14:textId="77777777" w:rsidR="002447D6" w:rsidRPr="002447D6" w:rsidRDefault="002447D6" w:rsidP="002447D6">
      <w:pPr>
        <w:widowControl/>
        <w:spacing w:line="520" w:lineRule="exact"/>
        <w:ind w:firstLineChars="200" w:firstLine="640"/>
        <w:rPr>
          <w:rFonts w:ascii="方正仿宋_GBK" w:eastAsia="方正仿宋_GBK" w:cs="Times New Roman"/>
          <w:sz w:val="32"/>
          <w:szCs w:val="32"/>
        </w:rPr>
      </w:pPr>
      <w:r w:rsidRPr="002447D6">
        <w:rPr>
          <w:rFonts w:ascii="方正仿宋_GBK" w:eastAsia="方正仿宋_GBK" w:cs="Times New Roman" w:hint="eastAsia"/>
          <w:sz w:val="32"/>
          <w:szCs w:val="32"/>
        </w:rPr>
        <w:t>2.</w:t>
      </w:r>
      <w:r w:rsidRPr="002447D6">
        <w:rPr>
          <w:rFonts w:ascii="方正仿宋_GBK" w:eastAsia="方正仿宋_GBK" w:cs="Times New Roman" w:hint="eastAsia"/>
          <w:sz w:val="32"/>
          <w:szCs w:val="32"/>
        </w:rPr>
        <w:t> </w:t>
      </w:r>
      <w:r w:rsidRPr="002447D6">
        <w:rPr>
          <w:rFonts w:ascii="方正仿宋_GBK" w:eastAsia="方正仿宋_GBK" w:cs="Times New Roman" w:hint="eastAsia"/>
          <w:sz w:val="32"/>
          <w:szCs w:val="32"/>
        </w:rPr>
        <w:t>全过程协同管</w:t>
      </w:r>
      <w:proofErr w:type="gramStart"/>
      <w:r w:rsidRPr="002447D6">
        <w:rPr>
          <w:rFonts w:ascii="方正仿宋_GBK" w:eastAsia="方正仿宋_GBK" w:cs="Times New Roman" w:hint="eastAsia"/>
          <w:sz w:val="32"/>
          <w:szCs w:val="32"/>
        </w:rPr>
        <w:t>控执行</w:t>
      </w:r>
      <w:proofErr w:type="gramEnd"/>
      <w:r w:rsidRPr="002447D6">
        <w:rPr>
          <w:rFonts w:ascii="方正仿宋_GBK" w:eastAsia="方正仿宋_GBK" w:cs="Times New Roman" w:hint="eastAsia"/>
          <w:sz w:val="32"/>
          <w:szCs w:val="32"/>
        </w:rPr>
        <w:t>不够均衡，岗位之间常态化沟通联动还需加强，全流程跟踪提醒、动态纠偏的工作举措落实还不够细致。</w:t>
      </w:r>
    </w:p>
    <w:p w14:paraId="138E2BAA" w14:textId="2445F9DC" w:rsidR="00A53E73" w:rsidRDefault="002447D6" w:rsidP="002447D6">
      <w:pPr>
        <w:widowControl/>
        <w:spacing w:line="520" w:lineRule="exact"/>
        <w:ind w:firstLineChars="200" w:firstLine="640"/>
        <w:rPr>
          <w:rFonts w:ascii="方正仿宋_GBK" w:eastAsia="方正仿宋_GBK" w:cs="Times New Roman"/>
          <w:sz w:val="32"/>
          <w:szCs w:val="32"/>
        </w:rPr>
      </w:pPr>
      <w:r w:rsidRPr="002447D6">
        <w:rPr>
          <w:rFonts w:ascii="方正仿宋_GBK" w:eastAsia="方正仿宋_GBK" w:cs="Times New Roman" w:hint="eastAsia"/>
          <w:sz w:val="32"/>
          <w:szCs w:val="32"/>
        </w:rPr>
        <w:t>3.</w:t>
      </w:r>
      <w:r w:rsidRPr="002447D6">
        <w:rPr>
          <w:rFonts w:ascii="方正仿宋_GBK" w:eastAsia="方正仿宋_GBK" w:cs="Times New Roman" w:hint="eastAsia"/>
          <w:sz w:val="32"/>
          <w:szCs w:val="32"/>
        </w:rPr>
        <w:t> </w:t>
      </w:r>
      <w:r w:rsidRPr="002447D6">
        <w:rPr>
          <w:rFonts w:ascii="方正仿宋_GBK" w:eastAsia="方正仿宋_GBK" w:cs="Times New Roman" w:hint="eastAsia"/>
          <w:sz w:val="32"/>
          <w:szCs w:val="32"/>
        </w:rPr>
        <w:t>以评促改的意识有待进一步增强，工作整改更多着眼于解决当下问题，运用复盘评价成果持续优化管理的主动性还可以进一步提升。</w:t>
      </w:r>
    </w:p>
    <w:p w14:paraId="35E6E7D0" w14:textId="1F762C4C" w:rsidR="003B4803" w:rsidRPr="00470944" w:rsidRDefault="003D0084" w:rsidP="00A53E73">
      <w:pPr>
        <w:widowControl/>
        <w:spacing w:line="520" w:lineRule="exact"/>
        <w:ind w:firstLineChars="200" w:firstLine="640"/>
        <w:rPr>
          <w:rFonts w:ascii="方正仿宋_GBK" w:eastAsia="方正仿宋_GBK" w:cs="Times New Roman"/>
          <w:sz w:val="32"/>
          <w:szCs w:val="32"/>
        </w:rPr>
      </w:pPr>
      <w:r w:rsidRPr="00470944">
        <w:rPr>
          <w:rFonts w:ascii="方正仿宋_GBK" w:eastAsia="方正仿宋_GBK" w:cs="Times New Roman" w:hint="eastAsia"/>
          <w:sz w:val="32"/>
          <w:szCs w:val="32"/>
        </w:rPr>
        <w:t>五</w:t>
      </w:r>
      <w:r w:rsidR="003B4803" w:rsidRPr="00470944">
        <w:rPr>
          <w:rFonts w:ascii="方正仿宋_GBK" w:eastAsia="方正仿宋_GBK" w:cs="Times New Roman" w:hint="eastAsia"/>
          <w:sz w:val="32"/>
          <w:szCs w:val="32"/>
        </w:rPr>
        <w:t>、有关建议</w:t>
      </w:r>
    </w:p>
    <w:p w14:paraId="2DC08713" w14:textId="77777777" w:rsidR="002447D6" w:rsidRPr="002447D6" w:rsidRDefault="002447D6" w:rsidP="002447D6">
      <w:pPr>
        <w:widowControl/>
        <w:spacing w:line="520" w:lineRule="exact"/>
        <w:ind w:firstLineChars="200" w:firstLine="640"/>
        <w:rPr>
          <w:rFonts w:ascii="方正仿宋_GBK" w:eastAsia="方正仿宋_GBK" w:cs="Times New Roman"/>
          <w:sz w:val="32"/>
          <w:szCs w:val="32"/>
        </w:rPr>
      </w:pPr>
      <w:r w:rsidRPr="002447D6">
        <w:rPr>
          <w:rFonts w:ascii="方正仿宋_GBK" w:eastAsia="方正仿宋_GBK" w:cs="Times New Roman" w:hint="eastAsia"/>
          <w:sz w:val="32"/>
          <w:szCs w:val="32"/>
        </w:rPr>
        <w:t>1.</w:t>
      </w:r>
      <w:r w:rsidRPr="002447D6">
        <w:rPr>
          <w:rFonts w:ascii="方正仿宋_GBK" w:eastAsia="方正仿宋_GBK" w:cs="Times New Roman" w:hint="eastAsia"/>
          <w:sz w:val="32"/>
          <w:szCs w:val="32"/>
        </w:rPr>
        <w:t> </w:t>
      </w:r>
      <w:r w:rsidRPr="002447D6">
        <w:rPr>
          <w:rFonts w:ascii="方正仿宋_GBK" w:eastAsia="方正仿宋_GBK" w:cs="Times New Roman" w:hint="eastAsia"/>
          <w:sz w:val="32"/>
          <w:szCs w:val="32"/>
        </w:rPr>
        <w:t>强化前期统筹谋划，提升业务与资源联动水平。立足年度整体履职目标，进一步加强业务任务、项目实施、预算安排、资产配置的一体化统筹</w:t>
      </w:r>
      <w:proofErr w:type="gramStart"/>
      <w:r w:rsidRPr="002447D6">
        <w:rPr>
          <w:rFonts w:ascii="方正仿宋_GBK" w:eastAsia="方正仿宋_GBK" w:cs="Times New Roman" w:hint="eastAsia"/>
          <w:sz w:val="32"/>
          <w:szCs w:val="32"/>
        </w:rPr>
        <w:t>研</w:t>
      </w:r>
      <w:proofErr w:type="gramEnd"/>
      <w:r w:rsidRPr="002447D6">
        <w:rPr>
          <w:rFonts w:ascii="方正仿宋_GBK" w:eastAsia="方正仿宋_GBK" w:cs="Times New Roman" w:hint="eastAsia"/>
          <w:sz w:val="32"/>
          <w:szCs w:val="32"/>
        </w:rPr>
        <w:t>判，在项目谋划阶段充分预判实施过程各类情况，不断增强源头谋划的整体性与前瞻性。</w:t>
      </w:r>
    </w:p>
    <w:p w14:paraId="4E0ABBDE" w14:textId="77777777" w:rsidR="002447D6" w:rsidRPr="002447D6" w:rsidRDefault="002447D6" w:rsidP="002447D6">
      <w:pPr>
        <w:widowControl/>
        <w:spacing w:line="520" w:lineRule="exact"/>
        <w:ind w:firstLineChars="200" w:firstLine="640"/>
        <w:rPr>
          <w:rFonts w:ascii="方正仿宋_GBK" w:eastAsia="方正仿宋_GBK" w:cs="Times New Roman"/>
          <w:sz w:val="32"/>
          <w:szCs w:val="32"/>
        </w:rPr>
      </w:pPr>
      <w:r w:rsidRPr="002447D6">
        <w:rPr>
          <w:rFonts w:ascii="方正仿宋_GBK" w:eastAsia="方正仿宋_GBK" w:cs="Times New Roman" w:hint="eastAsia"/>
          <w:sz w:val="32"/>
          <w:szCs w:val="32"/>
        </w:rPr>
        <w:t>2.</w:t>
      </w:r>
      <w:r w:rsidRPr="002447D6">
        <w:rPr>
          <w:rFonts w:ascii="方正仿宋_GBK" w:eastAsia="方正仿宋_GBK" w:cs="Times New Roman" w:hint="eastAsia"/>
          <w:sz w:val="32"/>
          <w:szCs w:val="32"/>
        </w:rPr>
        <w:t> </w:t>
      </w:r>
      <w:r w:rsidRPr="002447D6">
        <w:rPr>
          <w:rFonts w:ascii="方正仿宋_GBK" w:eastAsia="方正仿宋_GBK" w:cs="Times New Roman" w:hint="eastAsia"/>
          <w:sz w:val="32"/>
          <w:szCs w:val="32"/>
        </w:rPr>
        <w:t>优化事中协同管控，做实全流程跟踪管理。进一步密切业务、财务、资产管理岗位之间沟通衔接，健全常态化信息互通机制。加大工作过程跟踪提醒力度，及时做好偏差纠偏，推动各项制度要求更好落实到履职各环节，提升过程管理精细化程度。</w:t>
      </w:r>
    </w:p>
    <w:p w14:paraId="406E1327" w14:textId="77777777" w:rsidR="002447D6" w:rsidRDefault="002447D6" w:rsidP="002447D6">
      <w:pPr>
        <w:widowControl/>
        <w:spacing w:line="520" w:lineRule="exact"/>
        <w:ind w:firstLineChars="200" w:firstLine="640"/>
        <w:rPr>
          <w:rFonts w:ascii="方正仿宋_GBK" w:eastAsia="方正仿宋_GBK" w:cs="Times New Roman"/>
          <w:sz w:val="32"/>
          <w:szCs w:val="32"/>
        </w:rPr>
      </w:pPr>
      <w:r w:rsidRPr="002447D6">
        <w:rPr>
          <w:rFonts w:ascii="方正仿宋_GBK" w:eastAsia="方正仿宋_GBK" w:cs="Times New Roman" w:hint="eastAsia"/>
          <w:sz w:val="32"/>
          <w:szCs w:val="32"/>
        </w:rPr>
        <w:lastRenderedPageBreak/>
        <w:t>3.</w:t>
      </w:r>
      <w:r w:rsidRPr="002447D6">
        <w:rPr>
          <w:rFonts w:ascii="方正仿宋_GBK" w:eastAsia="方正仿宋_GBK" w:cs="Times New Roman" w:hint="eastAsia"/>
          <w:sz w:val="32"/>
          <w:szCs w:val="32"/>
        </w:rPr>
        <w:t> </w:t>
      </w:r>
      <w:r w:rsidRPr="002447D6">
        <w:rPr>
          <w:rFonts w:ascii="方正仿宋_GBK" w:eastAsia="方正仿宋_GBK" w:cs="Times New Roman" w:hint="eastAsia"/>
          <w:sz w:val="32"/>
          <w:szCs w:val="32"/>
        </w:rPr>
        <w:t>健全复盘改进闭环，深化评价成果转化运用。在做好资料归集的基础上，加强工作完成后的系统性复盘梳理。针对各类检查评价发现的问题，既抓好具体问题整改，也注重从管理流程层面总结完善，推动评价结果有效运用到下一年度工作谋划，持续</w:t>
      </w:r>
      <w:proofErr w:type="gramStart"/>
      <w:r w:rsidRPr="002447D6">
        <w:rPr>
          <w:rFonts w:ascii="方正仿宋_GBK" w:eastAsia="方正仿宋_GBK" w:cs="Times New Roman" w:hint="eastAsia"/>
          <w:sz w:val="32"/>
          <w:szCs w:val="32"/>
        </w:rPr>
        <w:t>夯实全</w:t>
      </w:r>
      <w:proofErr w:type="gramEnd"/>
      <w:r w:rsidRPr="002447D6">
        <w:rPr>
          <w:rFonts w:ascii="方正仿宋_GBK" w:eastAsia="方正仿宋_GBK" w:cs="Times New Roman" w:hint="eastAsia"/>
          <w:sz w:val="32"/>
          <w:szCs w:val="32"/>
        </w:rPr>
        <w:t>过程管理闭环。</w:t>
      </w:r>
    </w:p>
    <w:p w14:paraId="247B13E6" w14:textId="703871AE" w:rsidR="007E2DAF" w:rsidRPr="00470944" w:rsidRDefault="000650F4" w:rsidP="002447D6">
      <w:pPr>
        <w:widowControl/>
        <w:spacing w:line="520" w:lineRule="exact"/>
        <w:ind w:firstLineChars="200" w:firstLine="640"/>
        <w:rPr>
          <w:rFonts w:ascii="黑体" w:eastAsia="黑体" w:hAnsi="黑体" w:cs="Times New Roman" w:hint="eastAsia"/>
          <w:sz w:val="32"/>
          <w:szCs w:val="32"/>
        </w:rPr>
      </w:pPr>
      <w:r w:rsidRPr="00470944">
        <w:rPr>
          <w:rFonts w:ascii="黑体" w:eastAsia="黑体" w:hAnsi="黑体" w:cs="Times New Roman" w:hint="eastAsia"/>
          <w:sz w:val="32"/>
          <w:szCs w:val="32"/>
        </w:rPr>
        <w:t>六、评价工作开展情况及其他说明的情况</w:t>
      </w:r>
    </w:p>
    <w:p w14:paraId="7AFCE0E6" w14:textId="77777777" w:rsidR="00875BAF" w:rsidRPr="00470944" w:rsidRDefault="003750CE" w:rsidP="00875BAF">
      <w:pPr>
        <w:widowControl/>
        <w:spacing w:line="520" w:lineRule="exact"/>
        <w:ind w:firstLineChars="200" w:firstLine="640"/>
        <w:rPr>
          <w:rFonts w:ascii="方正仿宋_GBK" w:eastAsia="方正仿宋_GBK" w:cs="Times New Roman"/>
          <w:sz w:val="32"/>
          <w:szCs w:val="32"/>
        </w:rPr>
      </w:pPr>
      <w:bookmarkStart w:id="13" w:name="_Toc532397414"/>
      <w:r w:rsidRPr="00470944">
        <w:rPr>
          <w:rFonts w:ascii="方正仿宋_GBK" w:eastAsia="方正仿宋_GBK" w:cs="Times New Roman" w:hint="eastAsia"/>
          <w:sz w:val="32"/>
          <w:szCs w:val="32"/>
        </w:rPr>
        <w:t>（</w:t>
      </w:r>
      <w:r w:rsidR="00431CF4" w:rsidRPr="00470944">
        <w:rPr>
          <w:rFonts w:ascii="方正仿宋_GBK" w:eastAsia="方正仿宋_GBK" w:cs="Times New Roman" w:hint="eastAsia"/>
          <w:sz w:val="32"/>
          <w:szCs w:val="32"/>
        </w:rPr>
        <w:t>一</w:t>
      </w:r>
      <w:r w:rsidRPr="00470944">
        <w:rPr>
          <w:rFonts w:ascii="方正仿宋_GBK" w:eastAsia="方正仿宋_GBK" w:cs="Times New Roman" w:hint="eastAsia"/>
          <w:sz w:val="32"/>
          <w:szCs w:val="32"/>
        </w:rPr>
        <w:t>）</w:t>
      </w:r>
      <w:bookmarkStart w:id="14" w:name="_Toc29802"/>
      <w:bookmarkEnd w:id="13"/>
      <w:r w:rsidR="00875BAF" w:rsidRPr="00470944">
        <w:rPr>
          <w:rFonts w:ascii="方正仿宋_GBK" w:eastAsia="方正仿宋_GBK" w:cs="Times New Roman" w:hint="eastAsia"/>
          <w:sz w:val="32"/>
          <w:szCs w:val="32"/>
        </w:rPr>
        <w:t>评价思路及方法</w:t>
      </w:r>
    </w:p>
    <w:p w14:paraId="6F785EEF" w14:textId="77777777" w:rsidR="004911DD" w:rsidRPr="00470944" w:rsidRDefault="004911DD" w:rsidP="00071458">
      <w:pPr>
        <w:adjustRightInd w:val="0"/>
        <w:snapToGrid w:val="0"/>
        <w:spacing w:line="520" w:lineRule="exact"/>
        <w:ind w:firstLineChars="200" w:firstLine="640"/>
        <w:outlineLvl w:val="1"/>
        <w:rPr>
          <w:rFonts w:ascii="方正仿宋_GBK" w:eastAsia="方正仿宋_GBK" w:cs="Times New Roman"/>
          <w:sz w:val="32"/>
          <w:szCs w:val="32"/>
        </w:rPr>
      </w:pPr>
      <w:bookmarkStart w:id="15" w:name="_Toc22902"/>
      <w:bookmarkStart w:id="16" w:name="_Toc22843"/>
      <w:bookmarkStart w:id="17" w:name="_Toc3515"/>
      <w:bookmarkEnd w:id="14"/>
      <w:r w:rsidRPr="00470944">
        <w:rPr>
          <w:rFonts w:ascii="方正仿宋_GBK" w:eastAsia="方正仿宋_GBK" w:cs="Times New Roman" w:hint="eastAsia"/>
          <w:sz w:val="32"/>
          <w:szCs w:val="32"/>
        </w:rPr>
        <w:t>本次预算绩效自评工作，严格对照本单位职能职责、行业发展规划、年度重点工作任务及既定绩效目标，结合前期调研情况，统筹梳理单位资产配置与各类业务开展实际，围绕运行成本、管理效率、履职效能、社会效应、可持续发展能力、服务对象</w:t>
      </w:r>
      <w:proofErr w:type="gramStart"/>
      <w:r w:rsidRPr="00470944">
        <w:rPr>
          <w:rFonts w:ascii="方正仿宋_GBK" w:eastAsia="方正仿宋_GBK" w:cs="Times New Roman" w:hint="eastAsia"/>
          <w:sz w:val="32"/>
          <w:szCs w:val="32"/>
        </w:rPr>
        <w:t>满意度六大</w:t>
      </w:r>
      <w:proofErr w:type="gramEnd"/>
      <w:r w:rsidRPr="00470944">
        <w:rPr>
          <w:rFonts w:ascii="方正仿宋_GBK" w:eastAsia="方正仿宋_GBK" w:cs="Times New Roman" w:hint="eastAsia"/>
          <w:sz w:val="32"/>
          <w:szCs w:val="32"/>
        </w:rPr>
        <w:t>维</w:t>
      </w:r>
      <w:proofErr w:type="gramStart"/>
      <w:r w:rsidRPr="00470944">
        <w:rPr>
          <w:rFonts w:ascii="方正仿宋_GBK" w:eastAsia="方正仿宋_GBK" w:cs="Times New Roman" w:hint="eastAsia"/>
          <w:sz w:val="32"/>
          <w:szCs w:val="32"/>
        </w:rPr>
        <w:t>度开展</w:t>
      </w:r>
      <w:proofErr w:type="gramEnd"/>
      <w:r w:rsidRPr="00470944">
        <w:rPr>
          <w:rFonts w:ascii="方正仿宋_GBK" w:eastAsia="方正仿宋_GBK" w:cs="Times New Roman" w:hint="eastAsia"/>
          <w:sz w:val="32"/>
          <w:szCs w:val="32"/>
        </w:rPr>
        <w:t>综合分析。自评过程中重点校验年度绩效目标、评价指标、支出标准、资金支出方向四者逻辑匹配程度，全面梳理预算执行全过程成效与短板。结合本单位履职评价需求，综合运用成本效益分析法、因素分析法、比较法开展多维</w:t>
      </w:r>
      <w:proofErr w:type="gramStart"/>
      <w:r w:rsidRPr="00470944">
        <w:rPr>
          <w:rFonts w:ascii="方正仿宋_GBK" w:eastAsia="方正仿宋_GBK" w:cs="Times New Roman" w:hint="eastAsia"/>
          <w:sz w:val="32"/>
          <w:szCs w:val="32"/>
        </w:rPr>
        <w:t>研</w:t>
      </w:r>
      <w:proofErr w:type="gramEnd"/>
      <w:r w:rsidRPr="00470944">
        <w:rPr>
          <w:rFonts w:ascii="方正仿宋_GBK" w:eastAsia="方正仿宋_GBK" w:cs="Times New Roman" w:hint="eastAsia"/>
          <w:sz w:val="32"/>
          <w:szCs w:val="32"/>
        </w:rPr>
        <w:t>判，同步依托问卷调研、座谈走访等公众评判方式收集服务对象评价数据，多方法交叉印证，客观、完整形成本次绩效自评结论。</w:t>
      </w:r>
    </w:p>
    <w:p w14:paraId="0BF6D790" w14:textId="020A7E34" w:rsidR="00AB7522" w:rsidRPr="00470944" w:rsidRDefault="00AB7522" w:rsidP="004911DD">
      <w:pPr>
        <w:adjustRightInd w:val="0"/>
        <w:snapToGrid w:val="0"/>
        <w:spacing w:line="520" w:lineRule="exact"/>
        <w:ind w:firstLineChars="200" w:firstLine="640"/>
        <w:outlineLvl w:val="1"/>
        <w:rPr>
          <w:rFonts w:ascii="方正仿宋_GBK" w:eastAsia="方正仿宋_GBK" w:cs="仿宋_GB2312"/>
          <w:sz w:val="32"/>
          <w:szCs w:val="32"/>
        </w:rPr>
      </w:pPr>
      <w:r w:rsidRPr="00470944">
        <w:rPr>
          <w:rFonts w:ascii="方正仿宋_GBK" w:eastAsia="方正仿宋_GBK" w:cs="仿宋_GB2312" w:hint="eastAsia"/>
          <w:sz w:val="32"/>
          <w:szCs w:val="32"/>
        </w:rPr>
        <w:t>（</w:t>
      </w:r>
      <w:r w:rsidR="00431CF4" w:rsidRPr="00470944">
        <w:rPr>
          <w:rFonts w:ascii="方正仿宋_GBK" w:eastAsia="方正仿宋_GBK" w:cs="仿宋_GB2312" w:hint="eastAsia"/>
          <w:sz w:val="32"/>
          <w:szCs w:val="32"/>
        </w:rPr>
        <w:t>二</w:t>
      </w:r>
      <w:r w:rsidRPr="00470944">
        <w:rPr>
          <w:rFonts w:ascii="方正仿宋_GBK" w:eastAsia="方正仿宋_GBK" w:cs="仿宋_GB2312" w:hint="eastAsia"/>
          <w:sz w:val="32"/>
          <w:szCs w:val="32"/>
        </w:rPr>
        <w:t>）</w:t>
      </w:r>
      <w:bookmarkEnd w:id="15"/>
      <w:bookmarkEnd w:id="16"/>
      <w:bookmarkEnd w:id="17"/>
      <w:r w:rsidR="004911DD" w:rsidRPr="00470944">
        <w:rPr>
          <w:rFonts w:ascii="方正仿宋_GBK" w:eastAsia="方正仿宋_GBK" w:cs="仿宋_GB2312" w:hint="eastAsia"/>
          <w:sz w:val="32"/>
          <w:szCs w:val="32"/>
        </w:rPr>
        <w:t>评价组织与分工</w:t>
      </w:r>
    </w:p>
    <w:p w14:paraId="6BF44B2C" w14:textId="77777777" w:rsidR="004911DD" w:rsidRPr="00470944" w:rsidRDefault="004911DD" w:rsidP="004911DD">
      <w:pPr>
        <w:adjustRightInd w:val="0"/>
        <w:snapToGrid w:val="0"/>
        <w:spacing w:line="520" w:lineRule="exact"/>
        <w:ind w:firstLineChars="200" w:firstLine="640"/>
        <w:outlineLvl w:val="1"/>
        <w:rPr>
          <w:rFonts w:ascii="方正仿宋_GBK" w:eastAsia="方正仿宋_GBK" w:cs="仿宋_GB2312"/>
          <w:sz w:val="32"/>
          <w:szCs w:val="32"/>
        </w:rPr>
      </w:pPr>
      <w:r w:rsidRPr="00470944">
        <w:rPr>
          <w:rFonts w:ascii="方正仿宋_GBK" w:eastAsia="方正仿宋_GBK" w:cs="仿宋_GB2312" w:hint="eastAsia"/>
          <w:sz w:val="32"/>
          <w:szCs w:val="32"/>
        </w:rPr>
        <w:t>为有序开展预算绩效自评工作，本单位组建绩效</w:t>
      </w:r>
      <w:proofErr w:type="gramStart"/>
      <w:r w:rsidRPr="00470944">
        <w:rPr>
          <w:rFonts w:ascii="方正仿宋_GBK" w:eastAsia="方正仿宋_GBK" w:cs="仿宋_GB2312" w:hint="eastAsia"/>
          <w:sz w:val="32"/>
          <w:szCs w:val="32"/>
        </w:rPr>
        <w:t>自评价</w:t>
      </w:r>
      <w:proofErr w:type="gramEnd"/>
      <w:r w:rsidRPr="00470944">
        <w:rPr>
          <w:rFonts w:ascii="方正仿宋_GBK" w:eastAsia="方正仿宋_GBK" w:cs="仿宋_GB2312" w:hint="eastAsia"/>
          <w:sz w:val="32"/>
          <w:szCs w:val="32"/>
        </w:rPr>
        <w:t>工作小组，由分管财务领导任组长，财务负责人任副组长，业务、财务、内</w:t>
      </w:r>
      <w:proofErr w:type="gramStart"/>
      <w:r w:rsidRPr="00470944">
        <w:rPr>
          <w:rFonts w:ascii="方正仿宋_GBK" w:eastAsia="方正仿宋_GBK" w:cs="仿宋_GB2312" w:hint="eastAsia"/>
          <w:sz w:val="32"/>
          <w:szCs w:val="32"/>
        </w:rPr>
        <w:t>审业务</w:t>
      </w:r>
      <w:proofErr w:type="gramEnd"/>
      <w:r w:rsidRPr="00470944">
        <w:rPr>
          <w:rFonts w:ascii="方正仿宋_GBK" w:eastAsia="方正仿宋_GBK" w:cs="仿宋_GB2312" w:hint="eastAsia"/>
          <w:sz w:val="32"/>
          <w:szCs w:val="32"/>
        </w:rPr>
        <w:t>骨干为成员。组长统筹全盘工作、审定方案与报告并负总责；副组长统筹推进进度、初审资料文稿、对接上级；业务人员梳理项目实施成效、归集业务佐证材料；财务人员核对收支账务、核查资金使用合</w:t>
      </w:r>
      <w:proofErr w:type="gramStart"/>
      <w:r w:rsidRPr="00470944">
        <w:rPr>
          <w:rFonts w:ascii="方正仿宋_GBK" w:eastAsia="方正仿宋_GBK" w:cs="仿宋_GB2312" w:hint="eastAsia"/>
          <w:sz w:val="32"/>
          <w:szCs w:val="32"/>
        </w:rPr>
        <w:t>规</w:t>
      </w:r>
      <w:proofErr w:type="gramEnd"/>
      <w:r w:rsidRPr="00470944">
        <w:rPr>
          <w:rFonts w:ascii="方正仿宋_GBK" w:eastAsia="方正仿宋_GBK" w:cs="仿宋_GB2312" w:hint="eastAsia"/>
          <w:sz w:val="32"/>
          <w:szCs w:val="32"/>
        </w:rPr>
        <w:t>性；内审人员监督流程、复核数据资料、排查管理风险。各成员各司</w:t>
      </w:r>
      <w:r w:rsidRPr="00470944">
        <w:rPr>
          <w:rFonts w:ascii="方正仿宋_GBK" w:eastAsia="方正仿宋_GBK" w:cs="仿宋_GB2312" w:hint="eastAsia"/>
          <w:sz w:val="32"/>
          <w:szCs w:val="32"/>
        </w:rPr>
        <w:lastRenderedPageBreak/>
        <w:t xml:space="preserve">其职、协同联动，严格对标绩效指标逐项核验，保障自评数据真实、依据充分、评价客观。 </w:t>
      </w:r>
    </w:p>
    <w:p w14:paraId="6E144BDB" w14:textId="74FEC3FF" w:rsidR="00AB7522" w:rsidRPr="00470944" w:rsidRDefault="00A420DF" w:rsidP="004911DD">
      <w:pPr>
        <w:adjustRightInd w:val="0"/>
        <w:snapToGrid w:val="0"/>
        <w:spacing w:line="520" w:lineRule="exact"/>
        <w:ind w:firstLineChars="200" w:firstLine="640"/>
        <w:outlineLvl w:val="1"/>
        <w:rPr>
          <w:rFonts w:ascii="方正仿宋_GBK" w:eastAsia="方正仿宋_GBK" w:cs="仿宋_GB2312"/>
          <w:sz w:val="32"/>
          <w:szCs w:val="32"/>
        </w:rPr>
      </w:pPr>
      <w:r w:rsidRPr="00470944">
        <w:rPr>
          <w:rFonts w:ascii="方正仿宋_GBK" w:eastAsia="方正仿宋_GBK" w:cs="仿宋_GB2312" w:hint="eastAsia"/>
          <w:sz w:val="32"/>
          <w:szCs w:val="32"/>
        </w:rPr>
        <w:t>（</w:t>
      </w:r>
      <w:r w:rsidR="004911DD" w:rsidRPr="00470944">
        <w:rPr>
          <w:rFonts w:ascii="方正仿宋_GBK" w:eastAsia="方正仿宋_GBK" w:cs="仿宋_GB2312" w:hint="eastAsia"/>
          <w:sz w:val="32"/>
          <w:szCs w:val="32"/>
        </w:rPr>
        <w:t>三</w:t>
      </w:r>
      <w:r w:rsidRPr="00470944">
        <w:rPr>
          <w:rFonts w:ascii="方正仿宋_GBK" w:eastAsia="方正仿宋_GBK" w:cs="仿宋_GB2312" w:hint="eastAsia"/>
          <w:sz w:val="32"/>
          <w:szCs w:val="32"/>
        </w:rPr>
        <w:t>）</w:t>
      </w:r>
      <w:r w:rsidR="004911DD" w:rsidRPr="00470944">
        <w:rPr>
          <w:rFonts w:ascii="方正仿宋_GBK" w:eastAsia="方正仿宋_GBK" w:cs="仿宋_GB2312" w:hint="eastAsia"/>
          <w:sz w:val="32"/>
          <w:szCs w:val="32"/>
        </w:rPr>
        <w:t>评价过程</w:t>
      </w:r>
    </w:p>
    <w:p w14:paraId="264B18C7" w14:textId="04B2EF7A" w:rsidR="00AB7522" w:rsidRPr="00470944" w:rsidRDefault="00AB7522" w:rsidP="00071458">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202</w:t>
      </w:r>
      <w:r w:rsidR="004911DD" w:rsidRPr="00470944">
        <w:rPr>
          <w:rFonts w:ascii="方正仿宋_GBK" w:eastAsia="方正仿宋_GBK" w:cs="仿宋_GB2312" w:hint="eastAsia"/>
          <w:sz w:val="32"/>
          <w:szCs w:val="32"/>
        </w:rPr>
        <w:t>5</w:t>
      </w:r>
      <w:r w:rsidRPr="00470944">
        <w:rPr>
          <w:rFonts w:ascii="方正仿宋_GBK" w:eastAsia="方正仿宋_GBK" w:cs="仿宋_GB2312" w:hint="eastAsia"/>
          <w:sz w:val="32"/>
          <w:szCs w:val="32"/>
        </w:rPr>
        <w:t>年度</w:t>
      </w:r>
      <w:r w:rsidR="00896037" w:rsidRPr="00470944">
        <w:rPr>
          <w:rFonts w:ascii="方正仿宋_GBK" w:eastAsia="方正仿宋_GBK" w:cs="仿宋_GB2312" w:hint="eastAsia"/>
          <w:sz w:val="32"/>
          <w:szCs w:val="32"/>
        </w:rPr>
        <w:t>单位</w:t>
      </w:r>
      <w:r w:rsidRPr="00470944">
        <w:rPr>
          <w:rFonts w:ascii="方正仿宋_GBK" w:eastAsia="方正仿宋_GBK" w:cs="仿宋_GB2312" w:hint="eastAsia"/>
          <w:sz w:val="32"/>
          <w:szCs w:val="32"/>
        </w:rPr>
        <w:t xml:space="preserve">整体支出绩效评价工作共分为前期准备、评价实施和撰写报告3个阶段。 </w:t>
      </w:r>
    </w:p>
    <w:p w14:paraId="2A025752" w14:textId="77777777" w:rsidR="00AB7522" w:rsidRPr="00470944" w:rsidRDefault="00283D69" w:rsidP="00071458">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w:t>
      </w:r>
      <w:r w:rsidR="00AB7522" w:rsidRPr="00470944">
        <w:rPr>
          <w:rFonts w:ascii="方正仿宋_GBK" w:eastAsia="方正仿宋_GBK" w:cs="仿宋_GB2312" w:hint="eastAsia"/>
          <w:sz w:val="32"/>
          <w:szCs w:val="32"/>
        </w:rPr>
        <w:t>1</w:t>
      </w:r>
      <w:r w:rsidRPr="00470944">
        <w:rPr>
          <w:rFonts w:ascii="方正仿宋_GBK" w:eastAsia="方正仿宋_GBK" w:cs="仿宋_GB2312" w:hint="eastAsia"/>
          <w:sz w:val="32"/>
          <w:szCs w:val="32"/>
        </w:rPr>
        <w:t>）</w:t>
      </w:r>
      <w:r w:rsidR="00AB7522" w:rsidRPr="00470944">
        <w:rPr>
          <w:rFonts w:ascii="方正仿宋_GBK" w:eastAsia="方正仿宋_GBK" w:cs="仿宋_GB2312" w:hint="eastAsia"/>
          <w:sz w:val="32"/>
          <w:szCs w:val="32"/>
        </w:rPr>
        <w:t>前期准备。为保证绩效评价工作质量，评价人员在收集整理相关资料的基础上，明确评价对象、评价内容、评价依据、评价指标、评价方式方法、评价程序和时间等，规范本次绩效评价工作的开展。</w:t>
      </w:r>
    </w:p>
    <w:p w14:paraId="36DCB424" w14:textId="77777777" w:rsidR="00AB7522" w:rsidRPr="00470944" w:rsidRDefault="00283D69" w:rsidP="00071458">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w:t>
      </w:r>
      <w:r w:rsidR="00AB7522" w:rsidRPr="00470944">
        <w:rPr>
          <w:rFonts w:ascii="方正仿宋_GBK" w:eastAsia="方正仿宋_GBK" w:cs="仿宋_GB2312" w:hint="eastAsia"/>
          <w:sz w:val="32"/>
          <w:szCs w:val="32"/>
        </w:rPr>
        <w:t>2</w:t>
      </w:r>
      <w:r w:rsidRPr="00470944">
        <w:rPr>
          <w:rFonts w:ascii="方正仿宋_GBK" w:eastAsia="方正仿宋_GBK" w:cs="仿宋_GB2312" w:hint="eastAsia"/>
          <w:sz w:val="32"/>
          <w:szCs w:val="32"/>
        </w:rPr>
        <w:t>）</w:t>
      </w:r>
      <w:r w:rsidR="00AB7522" w:rsidRPr="00470944">
        <w:rPr>
          <w:rFonts w:ascii="方正仿宋_GBK" w:eastAsia="方正仿宋_GBK" w:cs="仿宋_GB2312" w:hint="eastAsia"/>
          <w:sz w:val="32"/>
          <w:szCs w:val="32"/>
        </w:rPr>
        <w:t>评价实施。</w:t>
      </w:r>
    </w:p>
    <w:p w14:paraId="4BF78A44" w14:textId="2AF86B6C" w:rsidR="00AB7522" w:rsidRPr="00470944" w:rsidRDefault="00283D69" w:rsidP="00071458">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一是</w:t>
      </w:r>
      <w:r w:rsidR="00AB7522" w:rsidRPr="00470944">
        <w:rPr>
          <w:rFonts w:ascii="方正仿宋_GBK" w:eastAsia="方正仿宋_GBK" w:cs="仿宋_GB2312" w:hint="eastAsia"/>
          <w:sz w:val="32"/>
          <w:szCs w:val="32"/>
        </w:rPr>
        <w:t>现场勘查。评价人员在现场进行勘查，重点了解</w:t>
      </w:r>
      <w:r w:rsidR="00896037" w:rsidRPr="00470944">
        <w:rPr>
          <w:rFonts w:ascii="方正仿宋_GBK" w:eastAsia="方正仿宋_GBK" w:cs="仿宋_GB2312" w:hint="eastAsia"/>
          <w:sz w:val="32"/>
          <w:szCs w:val="32"/>
        </w:rPr>
        <w:t>单位</w:t>
      </w:r>
      <w:r w:rsidR="00AB7522" w:rsidRPr="00470944">
        <w:rPr>
          <w:rFonts w:ascii="方正仿宋_GBK" w:eastAsia="方正仿宋_GBK" w:cs="仿宋_GB2312" w:hint="eastAsia"/>
          <w:sz w:val="32"/>
          <w:szCs w:val="32"/>
        </w:rPr>
        <w:t>绩效目标实现情况，同时了解</w:t>
      </w:r>
      <w:r w:rsidR="00896037" w:rsidRPr="00470944">
        <w:rPr>
          <w:rFonts w:ascii="方正仿宋_GBK" w:eastAsia="方正仿宋_GBK" w:cs="仿宋_GB2312" w:hint="eastAsia"/>
          <w:sz w:val="32"/>
          <w:szCs w:val="32"/>
        </w:rPr>
        <w:t>单位</w:t>
      </w:r>
      <w:r w:rsidR="00AB7522" w:rsidRPr="00470944">
        <w:rPr>
          <w:rFonts w:ascii="方正仿宋_GBK" w:eastAsia="方正仿宋_GBK" w:cs="仿宋_GB2312" w:hint="eastAsia"/>
          <w:sz w:val="32"/>
          <w:szCs w:val="32"/>
        </w:rPr>
        <w:t>整体预算管理、组织管理情况等。</w:t>
      </w:r>
    </w:p>
    <w:p w14:paraId="72802D97" w14:textId="2951C8C9" w:rsidR="00AB7522" w:rsidRPr="00470944" w:rsidRDefault="00AB7522" w:rsidP="00071458">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①根据202</w:t>
      </w:r>
      <w:r w:rsidR="004911DD" w:rsidRPr="00470944">
        <w:rPr>
          <w:rFonts w:ascii="方正仿宋_GBK" w:eastAsia="方正仿宋_GBK" w:cs="仿宋_GB2312" w:hint="eastAsia"/>
          <w:sz w:val="32"/>
          <w:szCs w:val="32"/>
        </w:rPr>
        <w:t>5</w:t>
      </w:r>
      <w:r w:rsidRPr="00470944">
        <w:rPr>
          <w:rFonts w:ascii="方正仿宋_GBK" w:eastAsia="方正仿宋_GBK" w:cs="仿宋_GB2312" w:hint="eastAsia"/>
          <w:sz w:val="32"/>
          <w:szCs w:val="32"/>
        </w:rPr>
        <w:t>年度</w:t>
      </w:r>
      <w:r w:rsidR="00896037" w:rsidRPr="00470944">
        <w:rPr>
          <w:rFonts w:ascii="方正仿宋_GBK" w:eastAsia="方正仿宋_GBK" w:cs="仿宋_GB2312" w:hint="eastAsia"/>
          <w:sz w:val="32"/>
          <w:szCs w:val="32"/>
        </w:rPr>
        <w:t>单位</w:t>
      </w:r>
      <w:r w:rsidRPr="00470944">
        <w:rPr>
          <w:rFonts w:ascii="方正仿宋_GBK" w:eastAsia="方正仿宋_GBK" w:cs="仿宋_GB2312" w:hint="eastAsia"/>
          <w:sz w:val="32"/>
          <w:szCs w:val="32"/>
        </w:rPr>
        <w:t>整体支出绩效评价需准备资料清单，</w:t>
      </w:r>
      <w:proofErr w:type="gramStart"/>
      <w:r w:rsidRPr="00470944">
        <w:rPr>
          <w:rFonts w:ascii="方正仿宋_GBK" w:eastAsia="方正仿宋_GBK" w:cs="仿宋_GB2312" w:hint="eastAsia"/>
          <w:sz w:val="32"/>
          <w:szCs w:val="32"/>
        </w:rPr>
        <w:t>核实市</w:t>
      </w:r>
      <w:proofErr w:type="gramEnd"/>
      <w:r w:rsidRPr="00470944">
        <w:rPr>
          <w:rFonts w:ascii="方正仿宋_GBK" w:eastAsia="方正仿宋_GBK" w:cs="仿宋_GB2312" w:hint="eastAsia"/>
          <w:sz w:val="32"/>
          <w:szCs w:val="32"/>
        </w:rPr>
        <w:t>地方志办公室整体支出绩效评价资料提交情况；</w:t>
      </w:r>
    </w:p>
    <w:p w14:paraId="3A61E05C" w14:textId="77777777" w:rsidR="00AB7522" w:rsidRPr="00470944" w:rsidRDefault="00AB7522" w:rsidP="00071458">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②勘查单位所有项目绩效目标完成情况、管理情况、绩效情况等；</w:t>
      </w:r>
    </w:p>
    <w:p w14:paraId="57E8EF7B" w14:textId="273A1985" w:rsidR="00AB7522" w:rsidRPr="00470944" w:rsidRDefault="00AB7522" w:rsidP="00071458">
      <w:pPr>
        <w:adjustRightInd w:val="0"/>
        <w:snapToGrid w:val="0"/>
        <w:spacing w:line="520" w:lineRule="exact"/>
        <w:ind w:firstLineChars="200" w:firstLine="640"/>
        <w:rPr>
          <w:rFonts w:ascii="方正仿宋_GBK" w:eastAsia="方正仿宋_GBK"/>
          <w:sz w:val="32"/>
          <w:szCs w:val="32"/>
        </w:rPr>
      </w:pPr>
      <w:r w:rsidRPr="00470944">
        <w:rPr>
          <w:rFonts w:ascii="方正仿宋_GBK" w:eastAsia="方正仿宋_GBK" w:cs="仿宋_GB2312" w:hint="eastAsia"/>
          <w:sz w:val="32"/>
          <w:szCs w:val="32"/>
        </w:rPr>
        <w:t>③勘查三公经费、资产管理和固定资产使用情况。现场查阅单位财务明细账、资产账和抽取部分支出凭证，抽取固定资产查看使用情况，落实与</w:t>
      </w:r>
      <w:r w:rsidR="00896037" w:rsidRPr="00470944">
        <w:rPr>
          <w:rFonts w:ascii="方正仿宋_GBK" w:eastAsia="方正仿宋_GBK" w:cs="仿宋_GB2312" w:hint="eastAsia"/>
          <w:sz w:val="32"/>
          <w:szCs w:val="32"/>
        </w:rPr>
        <w:t>单位</w:t>
      </w:r>
      <w:r w:rsidRPr="00470944">
        <w:rPr>
          <w:rFonts w:ascii="方正仿宋_GBK" w:eastAsia="方正仿宋_GBK" w:cs="仿宋_GB2312" w:hint="eastAsia"/>
          <w:sz w:val="32"/>
          <w:szCs w:val="32"/>
        </w:rPr>
        <w:t>整体支出绩效评价指标有关的三</w:t>
      </w:r>
      <w:proofErr w:type="gramStart"/>
      <w:r w:rsidRPr="00470944">
        <w:rPr>
          <w:rFonts w:ascii="方正仿宋_GBK" w:eastAsia="方正仿宋_GBK" w:cs="仿宋_GB2312" w:hint="eastAsia"/>
          <w:sz w:val="32"/>
          <w:szCs w:val="32"/>
        </w:rPr>
        <w:t>公经费</w:t>
      </w:r>
      <w:proofErr w:type="gramEnd"/>
      <w:r w:rsidRPr="00470944">
        <w:rPr>
          <w:rFonts w:ascii="方正仿宋_GBK" w:eastAsia="方正仿宋_GBK" w:cs="仿宋_GB2312" w:hint="eastAsia"/>
          <w:sz w:val="32"/>
          <w:szCs w:val="32"/>
        </w:rPr>
        <w:t>控制、资产管理和固定资产使用情况</w:t>
      </w:r>
      <w:r w:rsidRPr="00470944">
        <w:rPr>
          <w:rFonts w:ascii="方正仿宋_GBK" w:eastAsia="方正仿宋_GBK" w:hint="eastAsia"/>
          <w:sz w:val="32"/>
          <w:szCs w:val="32"/>
        </w:rPr>
        <w:t>。</w:t>
      </w:r>
    </w:p>
    <w:p w14:paraId="1E381528" w14:textId="77777777" w:rsidR="00283D69" w:rsidRPr="00470944" w:rsidRDefault="00283D69" w:rsidP="00071458">
      <w:pPr>
        <w:adjustRightInd w:val="0"/>
        <w:snapToGrid w:val="0"/>
        <w:spacing w:line="520" w:lineRule="exact"/>
        <w:ind w:left="640"/>
        <w:rPr>
          <w:rFonts w:ascii="方正仿宋_GBK" w:eastAsia="方正仿宋_GBK" w:cs="仿宋_GB2312"/>
          <w:sz w:val="32"/>
          <w:szCs w:val="32"/>
        </w:rPr>
      </w:pPr>
      <w:r w:rsidRPr="00470944">
        <w:rPr>
          <w:rFonts w:ascii="方正仿宋_GBK" w:eastAsia="方正仿宋_GBK" w:cs="仿宋_GB2312" w:hint="eastAsia"/>
          <w:sz w:val="32"/>
          <w:szCs w:val="32"/>
        </w:rPr>
        <w:t>二是</w:t>
      </w:r>
      <w:r w:rsidR="00AB7522" w:rsidRPr="00470944">
        <w:rPr>
          <w:rFonts w:ascii="方正仿宋_GBK" w:eastAsia="方正仿宋_GBK" w:cs="仿宋_GB2312" w:hint="eastAsia"/>
          <w:sz w:val="32"/>
          <w:szCs w:val="32"/>
        </w:rPr>
        <w:t>汇总分析</w:t>
      </w:r>
      <w:r w:rsidRPr="00470944">
        <w:rPr>
          <w:rFonts w:ascii="方正仿宋_GBK" w:eastAsia="方正仿宋_GBK" w:cs="仿宋_GB2312" w:hint="eastAsia"/>
          <w:sz w:val="32"/>
          <w:szCs w:val="32"/>
        </w:rPr>
        <w:t>。</w:t>
      </w:r>
      <w:r w:rsidR="00AB7522" w:rsidRPr="00470944">
        <w:rPr>
          <w:rFonts w:ascii="方正仿宋_GBK" w:eastAsia="方正仿宋_GBK" w:cs="仿宋_GB2312" w:hint="eastAsia"/>
          <w:sz w:val="32"/>
          <w:szCs w:val="32"/>
        </w:rPr>
        <w:t>对现场掌握的有关信息资料进行分类</w:t>
      </w:r>
      <w:r w:rsidRPr="00470944">
        <w:rPr>
          <w:rFonts w:ascii="方正仿宋_GBK" w:eastAsia="方正仿宋_GBK" w:cs="仿宋_GB2312" w:hint="eastAsia"/>
          <w:sz w:val="32"/>
          <w:szCs w:val="32"/>
        </w:rPr>
        <w:t>、</w:t>
      </w:r>
    </w:p>
    <w:p w14:paraId="68906058" w14:textId="77777777" w:rsidR="00AB7522" w:rsidRPr="00470944" w:rsidRDefault="00AB7522" w:rsidP="00071458">
      <w:pPr>
        <w:adjustRightInd w:val="0"/>
        <w:snapToGrid w:val="0"/>
        <w:spacing w:line="520" w:lineRule="exact"/>
        <w:rPr>
          <w:rFonts w:ascii="方正仿宋_GBK" w:eastAsia="方正仿宋_GBK" w:cs="仿宋_GB2312"/>
          <w:sz w:val="32"/>
          <w:szCs w:val="32"/>
        </w:rPr>
      </w:pPr>
      <w:r w:rsidRPr="00470944">
        <w:rPr>
          <w:rFonts w:ascii="方正仿宋_GBK" w:eastAsia="方正仿宋_GBK" w:cs="仿宋_GB2312" w:hint="eastAsia"/>
          <w:sz w:val="32"/>
          <w:szCs w:val="32"/>
        </w:rPr>
        <w:t>整理和初步分析，出具绩效评价意见。</w:t>
      </w:r>
    </w:p>
    <w:p w14:paraId="05CCEE62" w14:textId="77777777" w:rsidR="00AB7522" w:rsidRPr="00470944" w:rsidRDefault="00283D69" w:rsidP="00071458">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w:t>
      </w:r>
      <w:r w:rsidR="00AB7522" w:rsidRPr="00470944">
        <w:rPr>
          <w:rFonts w:ascii="方正仿宋_GBK" w:eastAsia="方正仿宋_GBK" w:cs="仿宋_GB2312" w:hint="eastAsia"/>
          <w:sz w:val="32"/>
          <w:szCs w:val="32"/>
        </w:rPr>
        <w:t>3</w:t>
      </w:r>
      <w:r w:rsidRPr="00470944">
        <w:rPr>
          <w:rFonts w:ascii="方正仿宋_GBK" w:eastAsia="方正仿宋_GBK" w:cs="仿宋_GB2312" w:hint="eastAsia"/>
          <w:sz w:val="32"/>
          <w:szCs w:val="32"/>
        </w:rPr>
        <w:t>）</w:t>
      </w:r>
      <w:r w:rsidR="00AB7522" w:rsidRPr="00470944">
        <w:rPr>
          <w:rFonts w:ascii="方正仿宋_GBK" w:eastAsia="方正仿宋_GBK" w:cs="仿宋_GB2312" w:hint="eastAsia"/>
          <w:sz w:val="32"/>
          <w:szCs w:val="32"/>
        </w:rPr>
        <w:t>撰写报告</w:t>
      </w:r>
    </w:p>
    <w:p w14:paraId="21E1D3FC" w14:textId="30489F14" w:rsidR="00AB7522" w:rsidRPr="00470944" w:rsidRDefault="00AB7522" w:rsidP="00071458">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根据绩效评价意见，结合收集的资料和现场勘查情况等，撰写《202</w:t>
      </w:r>
      <w:r w:rsidR="00107ACF" w:rsidRPr="00470944">
        <w:rPr>
          <w:rFonts w:ascii="方正仿宋_GBK" w:eastAsia="方正仿宋_GBK" w:cs="仿宋_GB2312" w:hint="eastAsia"/>
          <w:sz w:val="32"/>
          <w:szCs w:val="32"/>
        </w:rPr>
        <w:t>5</w:t>
      </w:r>
      <w:r w:rsidRPr="00470944">
        <w:rPr>
          <w:rFonts w:ascii="方正仿宋_GBK" w:eastAsia="方正仿宋_GBK" w:cs="仿宋_GB2312" w:hint="eastAsia"/>
          <w:sz w:val="32"/>
          <w:szCs w:val="32"/>
        </w:rPr>
        <w:t>年度南京市地方志</w:t>
      </w:r>
      <w:r w:rsidR="003534B4" w:rsidRPr="00470944">
        <w:rPr>
          <w:rFonts w:ascii="方正仿宋_GBK" w:eastAsia="方正仿宋_GBK" w:cs="仿宋_GB2312" w:hint="eastAsia"/>
          <w:sz w:val="32"/>
          <w:szCs w:val="32"/>
        </w:rPr>
        <w:t>工作</w:t>
      </w:r>
      <w:r w:rsidRPr="00470944">
        <w:rPr>
          <w:rFonts w:ascii="方正仿宋_GBK" w:eastAsia="方正仿宋_GBK" w:cs="仿宋_GB2312" w:hint="eastAsia"/>
          <w:sz w:val="32"/>
          <w:szCs w:val="32"/>
        </w:rPr>
        <w:t>办公室整体绩效评价报</w:t>
      </w:r>
      <w:r w:rsidRPr="00470944">
        <w:rPr>
          <w:rFonts w:ascii="方正仿宋_GBK" w:eastAsia="方正仿宋_GBK" w:cs="仿宋_GB2312" w:hint="eastAsia"/>
          <w:sz w:val="32"/>
          <w:szCs w:val="32"/>
        </w:rPr>
        <w:lastRenderedPageBreak/>
        <w:t xml:space="preserve">告》，修改完善后报各处室征求意见，经内部三级审核后，报告报送市财政局。 </w:t>
      </w:r>
    </w:p>
    <w:p w14:paraId="573489EF" w14:textId="31FE880F" w:rsidR="004911DD" w:rsidRPr="00470944" w:rsidRDefault="00107ACF" w:rsidP="004911DD">
      <w:pPr>
        <w:adjustRightInd w:val="0"/>
        <w:snapToGrid w:val="0"/>
        <w:spacing w:line="520" w:lineRule="exact"/>
        <w:ind w:firstLineChars="200" w:firstLine="640"/>
        <w:rPr>
          <w:rFonts w:ascii="方正仿宋_GBK" w:eastAsia="方正仿宋_GBK" w:cs="仿宋_GB2312"/>
          <w:sz w:val="32"/>
          <w:szCs w:val="32"/>
        </w:rPr>
      </w:pPr>
      <w:bookmarkStart w:id="18" w:name="_Toc18675"/>
      <w:r w:rsidRPr="00470944">
        <w:rPr>
          <w:rFonts w:ascii="方正仿宋_GBK" w:eastAsia="方正仿宋_GBK" w:cs="仿宋_GB2312" w:hint="eastAsia"/>
          <w:sz w:val="32"/>
          <w:szCs w:val="32"/>
        </w:rPr>
        <w:t>（四）</w:t>
      </w:r>
      <w:r w:rsidR="004911DD" w:rsidRPr="00470944">
        <w:rPr>
          <w:rFonts w:ascii="方正仿宋_GBK" w:eastAsia="方正仿宋_GBK" w:cs="仿宋_GB2312" w:hint="eastAsia"/>
          <w:sz w:val="32"/>
          <w:szCs w:val="32"/>
        </w:rPr>
        <w:t>评价指标体系</w:t>
      </w:r>
      <w:bookmarkEnd w:id="18"/>
    </w:p>
    <w:p w14:paraId="159C8625" w14:textId="5B776236" w:rsidR="004911DD" w:rsidRPr="00470944" w:rsidRDefault="004911DD" w:rsidP="004911DD">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评价指标体系以《关于开展2025年度市级预算绩效单位自评和部门评价的通知》（</w:t>
      </w:r>
      <w:proofErr w:type="gramStart"/>
      <w:r w:rsidRPr="00470944">
        <w:rPr>
          <w:rFonts w:ascii="方正仿宋_GBK" w:eastAsia="方正仿宋_GBK" w:cs="仿宋_GB2312" w:hint="eastAsia"/>
          <w:sz w:val="32"/>
          <w:szCs w:val="32"/>
        </w:rPr>
        <w:t>宁财绩通</w:t>
      </w:r>
      <w:proofErr w:type="gramEnd"/>
      <w:r w:rsidRPr="00470944">
        <w:rPr>
          <w:rFonts w:ascii="方正仿宋_GBK" w:eastAsia="方正仿宋_GBK" w:cs="仿宋_GB2312" w:hint="eastAsia"/>
          <w:sz w:val="32"/>
          <w:szCs w:val="32"/>
        </w:rPr>
        <w:t>〔2026〕7号）规定的评价指标框架为基础，结合市地方志办公室工作特点设置了决策、</w:t>
      </w:r>
      <w:r w:rsidR="00B222E7">
        <w:rPr>
          <w:rFonts w:ascii="方正仿宋_GBK" w:eastAsia="方正仿宋_GBK" w:cs="仿宋_GB2312" w:hint="eastAsia"/>
          <w:sz w:val="32"/>
          <w:szCs w:val="32"/>
        </w:rPr>
        <w:t>过程</w:t>
      </w:r>
      <w:r w:rsidRPr="00470944">
        <w:rPr>
          <w:rFonts w:ascii="方正仿宋_GBK" w:eastAsia="方正仿宋_GBK" w:cs="仿宋_GB2312" w:hint="eastAsia"/>
          <w:sz w:val="32"/>
          <w:szCs w:val="32"/>
        </w:rPr>
        <w:t>、履职和</w:t>
      </w:r>
      <w:r w:rsidR="00B222E7">
        <w:rPr>
          <w:rFonts w:ascii="方正仿宋_GBK" w:eastAsia="方正仿宋_GBK" w:cs="仿宋_GB2312" w:hint="eastAsia"/>
          <w:sz w:val="32"/>
          <w:szCs w:val="32"/>
        </w:rPr>
        <w:t>效益4</w:t>
      </w:r>
      <w:r w:rsidRPr="00470944">
        <w:rPr>
          <w:rFonts w:ascii="方正仿宋_GBK" w:eastAsia="方正仿宋_GBK" w:cs="仿宋_GB2312" w:hint="eastAsia"/>
          <w:sz w:val="32"/>
          <w:szCs w:val="32"/>
        </w:rPr>
        <w:t>个一级指标、</w:t>
      </w:r>
      <w:r w:rsidR="00F25239">
        <w:rPr>
          <w:rFonts w:ascii="方正仿宋_GBK" w:eastAsia="方正仿宋_GBK" w:cs="仿宋_GB2312" w:hint="eastAsia"/>
          <w:sz w:val="32"/>
          <w:szCs w:val="32"/>
        </w:rPr>
        <w:t>15</w:t>
      </w:r>
      <w:r w:rsidRPr="00470944">
        <w:rPr>
          <w:rFonts w:ascii="方正仿宋_GBK" w:eastAsia="方正仿宋_GBK" w:cs="仿宋_GB2312" w:hint="eastAsia"/>
          <w:sz w:val="32"/>
          <w:szCs w:val="32"/>
        </w:rPr>
        <w:t>个二级指标、4</w:t>
      </w:r>
      <w:r w:rsidR="00F25239">
        <w:rPr>
          <w:rFonts w:ascii="方正仿宋_GBK" w:eastAsia="方正仿宋_GBK" w:cs="仿宋_GB2312" w:hint="eastAsia"/>
          <w:sz w:val="32"/>
          <w:szCs w:val="32"/>
        </w:rPr>
        <w:t>7</w:t>
      </w:r>
      <w:r w:rsidRPr="00470944">
        <w:rPr>
          <w:rFonts w:ascii="方正仿宋_GBK" w:eastAsia="方正仿宋_GBK" w:cs="仿宋_GB2312" w:hint="eastAsia"/>
          <w:sz w:val="32"/>
          <w:szCs w:val="32"/>
        </w:rPr>
        <w:t>个三级指标。</w:t>
      </w:r>
    </w:p>
    <w:p w14:paraId="30D2F7A2" w14:textId="77777777" w:rsidR="004911DD" w:rsidRPr="00470944" w:rsidRDefault="004911DD" w:rsidP="004911DD">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按照关于印发《南京市市级预算绩效管理结果应用暂行办法》的通知（</w:t>
      </w:r>
      <w:proofErr w:type="gramStart"/>
      <w:r w:rsidRPr="00470944">
        <w:rPr>
          <w:rFonts w:ascii="方正仿宋_GBK" w:eastAsia="方正仿宋_GBK" w:cs="仿宋_GB2312" w:hint="eastAsia"/>
          <w:sz w:val="32"/>
          <w:szCs w:val="32"/>
        </w:rPr>
        <w:t>宁财绩</w:t>
      </w:r>
      <w:proofErr w:type="gramEnd"/>
      <w:r w:rsidRPr="00470944">
        <w:rPr>
          <w:rFonts w:ascii="方正仿宋_GBK" w:eastAsia="方正仿宋_GBK" w:cs="仿宋_GB2312" w:hint="eastAsia"/>
          <w:sz w:val="32"/>
          <w:szCs w:val="32"/>
        </w:rPr>
        <w:t>〔2020〕234号）要求，本次绩效评价结果在百分制基础上分为4个等级：</w:t>
      </w:r>
    </w:p>
    <w:p w14:paraId="2872D28D" w14:textId="77777777" w:rsidR="004911DD" w:rsidRPr="00470944" w:rsidRDefault="004911DD" w:rsidP="004911DD">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综合得分在90分（含90分）以上为“优”；</w:t>
      </w:r>
    </w:p>
    <w:p w14:paraId="580436C0" w14:textId="77777777" w:rsidR="004911DD" w:rsidRPr="00470944" w:rsidRDefault="004911DD" w:rsidP="004911DD">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综合得分在80～90分（含80分）为“良”；</w:t>
      </w:r>
    </w:p>
    <w:p w14:paraId="34B54130" w14:textId="77777777" w:rsidR="004911DD" w:rsidRPr="00470944" w:rsidRDefault="004911DD" w:rsidP="004911DD">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综合得分在60～80分（含60分）为“中”；</w:t>
      </w:r>
    </w:p>
    <w:p w14:paraId="28929552" w14:textId="77777777" w:rsidR="004911DD" w:rsidRPr="00470944" w:rsidRDefault="004911DD" w:rsidP="004911DD">
      <w:pPr>
        <w:adjustRightInd w:val="0"/>
        <w:snapToGrid w:val="0"/>
        <w:spacing w:line="520" w:lineRule="exact"/>
        <w:ind w:firstLineChars="200" w:firstLine="640"/>
        <w:rPr>
          <w:rFonts w:ascii="方正仿宋_GBK" w:eastAsia="方正仿宋_GBK" w:cs="仿宋_GB2312"/>
          <w:sz w:val="32"/>
          <w:szCs w:val="32"/>
        </w:rPr>
      </w:pPr>
      <w:r w:rsidRPr="00470944">
        <w:rPr>
          <w:rFonts w:ascii="方正仿宋_GBK" w:eastAsia="方正仿宋_GBK" w:cs="仿宋_GB2312" w:hint="eastAsia"/>
          <w:sz w:val="32"/>
          <w:szCs w:val="32"/>
        </w:rPr>
        <w:t>综合得分在60分以下为“差”。</w:t>
      </w:r>
    </w:p>
    <w:p w14:paraId="2551881E" w14:textId="77777777" w:rsidR="00AB7522" w:rsidRPr="00470944" w:rsidRDefault="00AB7522" w:rsidP="00071458">
      <w:pPr>
        <w:adjustRightInd w:val="0"/>
        <w:snapToGrid w:val="0"/>
        <w:spacing w:line="520" w:lineRule="exact"/>
        <w:ind w:firstLineChars="200" w:firstLine="640"/>
        <w:outlineLvl w:val="1"/>
        <w:rPr>
          <w:rFonts w:ascii="方正仿宋_GBK" w:eastAsia="方正仿宋_GBK" w:cs="宋体"/>
          <w:color w:val="000000"/>
          <w:kern w:val="0"/>
          <w:sz w:val="32"/>
          <w:szCs w:val="32"/>
        </w:rPr>
      </w:pPr>
      <w:r w:rsidRPr="00470944">
        <w:rPr>
          <w:rFonts w:ascii="方正仿宋_GBK" w:eastAsia="方正仿宋_GBK" w:cs="宋体" w:hint="eastAsia"/>
          <w:color w:val="000000"/>
          <w:kern w:val="0"/>
          <w:sz w:val="32"/>
          <w:szCs w:val="32"/>
        </w:rPr>
        <w:t>七、</w:t>
      </w:r>
      <w:r w:rsidR="009366D1" w:rsidRPr="00470944">
        <w:rPr>
          <w:rFonts w:ascii="方正仿宋_GBK" w:eastAsia="方正仿宋_GBK" w:cs="宋体" w:hint="eastAsia"/>
          <w:color w:val="000000"/>
          <w:kern w:val="0"/>
          <w:sz w:val="32"/>
          <w:szCs w:val="32"/>
        </w:rPr>
        <w:t>报告附件</w:t>
      </w:r>
    </w:p>
    <w:p w14:paraId="43DFA7A3" w14:textId="502804E7" w:rsidR="00AB7522" w:rsidRPr="00470944" w:rsidRDefault="00AB7522" w:rsidP="00071458">
      <w:pPr>
        <w:spacing w:line="520" w:lineRule="exact"/>
        <w:ind w:firstLineChars="200" w:firstLine="640"/>
        <w:rPr>
          <w:rFonts w:ascii="方正仿宋_GBK" w:eastAsia="方正仿宋_GBK" w:cs="仿宋_GB2312"/>
          <w:sz w:val="32"/>
          <w:szCs w:val="32"/>
        </w:rPr>
      </w:pPr>
      <w:r w:rsidRPr="00470944">
        <w:rPr>
          <w:rFonts w:ascii="方正仿宋_GBK" w:eastAsia="方正仿宋_GBK" w:cs="宋体" w:hint="eastAsia"/>
          <w:color w:val="000000"/>
          <w:kern w:val="0"/>
          <w:sz w:val="32"/>
          <w:szCs w:val="32"/>
        </w:rPr>
        <w:t xml:space="preserve">  </w:t>
      </w:r>
      <w:r w:rsidRPr="00470944">
        <w:rPr>
          <w:rFonts w:ascii="方正仿宋_GBK" w:eastAsia="方正仿宋_GBK" w:cs="仿宋_GB2312" w:hint="eastAsia"/>
          <w:sz w:val="32"/>
          <w:szCs w:val="32"/>
        </w:rPr>
        <w:t>附件：</w:t>
      </w:r>
      <w:r w:rsidR="00896037" w:rsidRPr="00470944">
        <w:rPr>
          <w:rFonts w:ascii="方正仿宋_GBK" w:eastAsia="方正仿宋_GBK" w:cs="仿宋_GB2312" w:hint="eastAsia"/>
          <w:sz w:val="32"/>
          <w:szCs w:val="32"/>
        </w:rPr>
        <w:t>单位</w:t>
      </w:r>
      <w:r w:rsidRPr="00470944">
        <w:rPr>
          <w:rFonts w:ascii="方正仿宋_GBK" w:eastAsia="方正仿宋_GBK" w:cs="仿宋_GB2312" w:hint="eastAsia"/>
          <w:sz w:val="32"/>
          <w:szCs w:val="32"/>
        </w:rPr>
        <w:t>整体绩效评价指标评分情况表</w:t>
      </w:r>
    </w:p>
    <w:p w14:paraId="762EEFA7" w14:textId="77777777" w:rsidR="00AB7522" w:rsidRPr="00071458" w:rsidRDefault="00AB7522" w:rsidP="00B70C9E">
      <w:pPr>
        <w:adjustRightInd w:val="0"/>
        <w:snapToGrid w:val="0"/>
        <w:spacing w:line="560" w:lineRule="exact"/>
        <w:ind w:firstLineChars="200" w:firstLine="420"/>
        <w:rPr>
          <w:rFonts w:ascii="方正仿宋_GBK" w:eastAsia="方正仿宋_GBK"/>
        </w:rPr>
      </w:pPr>
    </w:p>
    <w:p w14:paraId="01ACD8E6" w14:textId="77777777" w:rsidR="00AB7522" w:rsidRPr="00071458" w:rsidRDefault="00AB7522" w:rsidP="00B70C9E">
      <w:pPr>
        <w:adjustRightInd w:val="0"/>
        <w:snapToGrid w:val="0"/>
        <w:spacing w:line="560" w:lineRule="exact"/>
        <w:ind w:firstLineChars="200" w:firstLine="640"/>
        <w:rPr>
          <w:rFonts w:ascii="方正仿宋_GBK" w:eastAsia="方正仿宋_GBK" w:cs="仿宋_GB2312"/>
          <w:sz w:val="32"/>
          <w:szCs w:val="32"/>
        </w:rPr>
      </w:pPr>
    </w:p>
    <w:p w14:paraId="5F09B383" w14:textId="77777777" w:rsidR="00923992" w:rsidRPr="00071458" w:rsidRDefault="00923992" w:rsidP="00B70C9E">
      <w:pPr>
        <w:adjustRightInd w:val="0"/>
        <w:snapToGrid w:val="0"/>
        <w:spacing w:line="560" w:lineRule="exact"/>
        <w:ind w:firstLineChars="200" w:firstLine="640"/>
        <w:rPr>
          <w:rFonts w:ascii="方正仿宋_GBK" w:eastAsia="方正仿宋_GBK" w:cs="仿宋_GB2312"/>
          <w:sz w:val="32"/>
          <w:szCs w:val="32"/>
        </w:rPr>
      </w:pPr>
    </w:p>
    <w:p w14:paraId="12389F22" w14:textId="77777777" w:rsidR="00923992" w:rsidRPr="00071458" w:rsidRDefault="00923992" w:rsidP="00323188">
      <w:pPr>
        <w:adjustRightInd w:val="0"/>
        <w:snapToGrid w:val="0"/>
        <w:spacing w:line="560" w:lineRule="exact"/>
        <w:ind w:firstLineChars="1000" w:firstLine="3200"/>
        <w:rPr>
          <w:rFonts w:ascii="方正仿宋_GBK" w:eastAsia="方正仿宋_GBK" w:cs="仿宋_GB2312"/>
          <w:sz w:val="32"/>
          <w:szCs w:val="32"/>
        </w:rPr>
      </w:pPr>
      <w:r w:rsidRPr="00071458">
        <w:rPr>
          <w:rFonts w:ascii="方正仿宋_GBK" w:eastAsia="方正仿宋_GBK" w:cs="仿宋_GB2312" w:hint="eastAsia"/>
          <w:sz w:val="32"/>
          <w:szCs w:val="32"/>
        </w:rPr>
        <w:t>南京市地方志</w:t>
      </w:r>
      <w:r w:rsidR="003534B4">
        <w:rPr>
          <w:rFonts w:ascii="方正仿宋_GBK" w:eastAsia="方正仿宋_GBK" w:cs="仿宋_GB2312" w:hint="eastAsia"/>
          <w:sz w:val="32"/>
          <w:szCs w:val="32"/>
        </w:rPr>
        <w:t>工作</w:t>
      </w:r>
      <w:r w:rsidRPr="00071458">
        <w:rPr>
          <w:rFonts w:ascii="方正仿宋_GBK" w:eastAsia="方正仿宋_GBK" w:cs="仿宋_GB2312" w:hint="eastAsia"/>
          <w:sz w:val="32"/>
          <w:szCs w:val="32"/>
        </w:rPr>
        <w:t xml:space="preserve">办公室 </w:t>
      </w:r>
    </w:p>
    <w:p w14:paraId="213D8D1B" w14:textId="6F697983" w:rsidR="00923992" w:rsidRPr="00071458" w:rsidRDefault="00923992" w:rsidP="00923992">
      <w:pPr>
        <w:adjustRightInd w:val="0"/>
        <w:snapToGrid w:val="0"/>
        <w:spacing w:line="560" w:lineRule="exact"/>
        <w:ind w:leftChars="500" w:left="1050" w:firstLineChars="1000" w:firstLine="3200"/>
        <w:rPr>
          <w:rFonts w:ascii="方正仿宋_GBK" w:eastAsia="方正仿宋_GBK" w:cs="仿宋_GB2312"/>
          <w:sz w:val="32"/>
          <w:szCs w:val="32"/>
        </w:rPr>
      </w:pPr>
      <w:r w:rsidRPr="00071458">
        <w:rPr>
          <w:rFonts w:ascii="方正仿宋_GBK" w:eastAsia="方正仿宋_GBK" w:cs="仿宋_GB2312" w:hint="eastAsia"/>
          <w:sz w:val="32"/>
          <w:szCs w:val="32"/>
        </w:rPr>
        <w:t>202</w:t>
      </w:r>
      <w:r w:rsidR="00D410BD">
        <w:rPr>
          <w:rFonts w:ascii="方正仿宋_GBK" w:eastAsia="方正仿宋_GBK" w:cs="仿宋_GB2312" w:hint="eastAsia"/>
          <w:sz w:val="32"/>
          <w:szCs w:val="32"/>
        </w:rPr>
        <w:t>6</w:t>
      </w:r>
      <w:r w:rsidRPr="00071458">
        <w:rPr>
          <w:rFonts w:ascii="方正仿宋_GBK" w:eastAsia="方正仿宋_GBK" w:cs="仿宋_GB2312" w:hint="eastAsia"/>
          <w:sz w:val="32"/>
          <w:szCs w:val="32"/>
        </w:rPr>
        <w:t>年</w:t>
      </w:r>
      <w:r w:rsidR="00470944">
        <w:rPr>
          <w:rFonts w:ascii="方正仿宋_GBK" w:eastAsia="方正仿宋_GBK" w:cs="仿宋_GB2312" w:hint="eastAsia"/>
          <w:sz w:val="32"/>
          <w:szCs w:val="32"/>
        </w:rPr>
        <w:t>6</w:t>
      </w:r>
      <w:r w:rsidRPr="00071458">
        <w:rPr>
          <w:rFonts w:ascii="方正仿宋_GBK" w:eastAsia="方正仿宋_GBK" w:cs="仿宋_GB2312" w:hint="eastAsia"/>
          <w:sz w:val="32"/>
          <w:szCs w:val="32"/>
        </w:rPr>
        <w:t>月</w:t>
      </w:r>
      <w:r w:rsidR="00212C8B" w:rsidRPr="00071458">
        <w:rPr>
          <w:rFonts w:ascii="方正仿宋_GBK" w:eastAsia="方正仿宋_GBK" w:cs="仿宋_GB2312" w:hint="eastAsia"/>
          <w:sz w:val="32"/>
          <w:szCs w:val="32"/>
        </w:rPr>
        <w:t>25</w:t>
      </w:r>
      <w:r w:rsidRPr="00071458">
        <w:rPr>
          <w:rFonts w:ascii="方正仿宋_GBK" w:eastAsia="方正仿宋_GBK" w:cs="仿宋_GB2312" w:hint="eastAsia"/>
          <w:sz w:val="32"/>
          <w:szCs w:val="32"/>
        </w:rPr>
        <w:t>日</w:t>
      </w:r>
    </w:p>
    <w:p w14:paraId="515B0FA9" w14:textId="4AE26D41" w:rsidR="00923992" w:rsidRPr="00071458" w:rsidRDefault="00923992" w:rsidP="00B70C9E">
      <w:pPr>
        <w:adjustRightInd w:val="0"/>
        <w:snapToGrid w:val="0"/>
        <w:spacing w:line="560" w:lineRule="exact"/>
        <w:ind w:firstLineChars="200" w:firstLine="640"/>
        <w:rPr>
          <w:rFonts w:ascii="方正仿宋_GBK" w:eastAsia="方正仿宋_GBK" w:cs="仿宋_GB2312"/>
          <w:sz w:val="32"/>
          <w:szCs w:val="32"/>
        </w:rPr>
        <w:sectPr w:rsidR="00923992" w:rsidRPr="00071458" w:rsidSect="00E91DC3">
          <w:footerReference w:type="default" r:id="rId8"/>
          <w:pgSz w:w="11906" w:h="16838"/>
          <w:pgMar w:top="1440" w:right="1800" w:bottom="1440" w:left="1800" w:header="851" w:footer="992" w:gutter="0"/>
          <w:cols w:space="720"/>
          <w:docGrid w:type="lines" w:linePitch="312"/>
        </w:sectPr>
      </w:pPr>
      <w:r w:rsidRPr="00071458">
        <w:rPr>
          <w:rFonts w:ascii="方正仿宋_GBK" w:eastAsia="方正仿宋_GBK" w:cs="仿宋_GB2312" w:hint="eastAsia"/>
          <w:sz w:val="32"/>
          <w:szCs w:val="32"/>
        </w:rPr>
        <w:t xml:space="preserve">         </w:t>
      </w:r>
    </w:p>
    <w:tbl>
      <w:tblPr>
        <w:tblStyle w:val="30"/>
        <w:tblpPr w:leftFromText="180" w:rightFromText="180" w:vertAnchor="text" w:horzAnchor="margin" w:tblpXSpec="center" w:tblpY="1081"/>
        <w:tblOverlap w:val="never"/>
        <w:tblW w:w="0" w:type="auto"/>
        <w:tblLook w:val="04A0" w:firstRow="1" w:lastRow="0" w:firstColumn="1" w:lastColumn="0" w:noHBand="0" w:noVBand="1"/>
      </w:tblPr>
      <w:tblGrid>
        <w:gridCol w:w="704"/>
        <w:gridCol w:w="709"/>
        <w:gridCol w:w="1843"/>
        <w:gridCol w:w="850"/>
        <w:gridCol w:w="709"/>
        <w:gridCol w:w="7796"/>
        <w:gridCol w:w="709"/>
        <w:gridCol w:w="628"/>
      </w:tblGrid>
      <w:tr w:rsidR="004F1600" w:rsidRPr="004F1600" w14:paraId="34BBFDD0" w14:textId="77777777" w:rsidTr="004F1600">
        <w:trPr>
          <w:cantSplit/>
          <w:trHeight w:val="346"/>
        </w:trPr>
        <w:tc>
          <w:tcPr>
            <w:tcW w:w="704" w:type="dxa"/>
            <w:vAlign w:val="center"/>
          </w:tcPr>
          <w:p w14:paraId="1AE88784"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lastRenderedPageBreak/>
              <w:t>一级指标</w:t>
            </w:r>
          </w:p>
        </w:tc>
        <w:tc>
          <w:tcPr>
            <w:tcW w:w="709" w:type="dxa"/>
            <w:vAlign w:val="center"/>
          </w:tcPr>
          <w:p w14:paraId="65A38514"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二级指标</w:t>
            </w:r>
          </w:p>
        </w:tc>
        <w:tc>
          <w:tcPr>
            <w:tcW w:w="1843" w:type="dxa"/>
            <w:vAlign w:val="center"/>
          </w:tcPr>
          <w:p w14:paraId="4D353DF6"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三级指标</w:t>
            </w:r>
          </w:p>
        </w:tc>
        <w:tc>
          <w:tcPr>
            <w:tcW w:w="850" w:type="dxa"/>
            <w:vAlign w:val="center"/>
          </w:tcPr>
          <w:p w14:paraId="0E96DD36"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目标值</w:t>
            </w:r>
          </w:p>
        </w:tc>
        <w:tc>
          <w:tcPr>
            <w:tcW w:w="709" w:type="dxa"/>
            <w:vAlign w:val="center"/>
          </w:tcPr>
          <w:p w14:paraId="4CB12819"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分值</w:t>
            </w:r>
          </w:p>
        </w:tc>
        <w:tc>
          <w:tcPr>
            <w:tcW w:w="7796" w:type="dxa"/>
            <w:vAlign w:val="center"/>
          </w:tcPr>
          <w:p w14:paraId="435C2BDC"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评价要点及评分规则</w:t>
            </w:r>
          </w:p>
        </w:tc>
        <w:tc>
          <w:tcPr>
            <w:tcW w:w="709" w:type="dxa"/>
            <w:vAlign w:val="center"/>
          </w:tcPr>
          <w:p w14:paraId="420B7C86"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完成情况</w:t>
            </w:r>
          </w:p>
        </w:tc>
        <w:tc>
          <w:tcPr>
            <w:tcW w:w="628" w:type="dxa"/>
            <w:vAlign w:val="center"/>
          </w:tcPr>
          <w:p w14:paraId="4DB50635"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得分</w:t>
            </w:r>
          </w:p>
        </w:tc>
      </w:tr>
      <w:tr w:rsidR="004F1600" w:rsidRPr="004F1600" w14:paraId="07299A22" w14:textId="77777777" w:rsidTr="004F1600">
        <w:trPr>
          <w:cantSplit/>
          <w:trHeight w:val="454"/>
        </w:trPr>
        <w:tc>
          <w:tcPr>
            <w:tcW w:w="704" w:type="dxa"/>
            <w:vMerge w:val="restart"/>
          </w:tcPr>
          <w:p w14:paraId="2B04F73F"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p>
          <w:p w14:paraId="788DE7D4"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p>
          <w:p w14:paraId="770395D7"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p>
          <w:p w14:paraId="5F98539D"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p>
          <w:p w14:paraId="71CC8746"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p>
          <w:p w14:paraId="4E6E6F15"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p>
          <w:p w14:paraId="7DA84CC5"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p>
          <w:p w14:paraId="3C962118"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p>
          <w:p w14:paraId="6680758D"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A决策6分</w:t>
            </w:r>
          </w:p>
        </w:tc>
        <w:tc>
          <w:tcPr>
            <w:tcW w:w="709" w:type="dxa"/>
            <w:vMerge w:val="restart"/>
          </w:tcPr>
          <w:p w14:paraId="692A8846"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p>
          <w:p w14:paraId="1FBACE68"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1计划制定</w:t>
            </w:r>
          </w:p>
        </w:tc>
        <w:tc>
          <w:tcPr>
            <w:tcW w:w="1843" w:type="dxa"/>
          </w:tcPr>
          <w:p w14:paraId="5C8D319D"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（1）中长期规划制定健全性</w:t>
            </w:r>
          </w:p>
        </w:tc>
        <w:tc>
          <w:tcPr>
            <w:tcW w:w="850" w:type="dxa"/>
          </w:tcPr>
          <w:p w14:paraId="2FB538F7"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健全</w:t>
            </w:r>
          </w:p>
        </w:tc>
        <w:tc>
          <w:tcPr>
            <w:tcW w:w="709" w:type="dxa"/>
          </w:tcPr>
          <w:p w14:paraId="565728E8"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1</w:t>
            </w:r>
          </w:p>
        </w:tc>
        <w:tc>
          <w:tcPr>
            <w:tcW w:w="7796" w:type="dxa"/>
            <w:vAlign w:val="center"/>
          </w:tcPr>
          <w:p w14:paraId="68C92991" w14:textId="77777777" w:rsidR="004F1600" w:rsidRPr="004F1600" w:rsidRDefault="004F1600" w:rsidP="004F1600">
            <w:pPr>
              <w:widowControl/>
              <w:adjustRightInd w:val="0"/>
              <w:spacing w:line="220" w:lineRule="exac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评价要点：①是否制定了明确的中长期规划，包括总体目标、工作内容、时间进度等；②中长期规划是否涵盖了部门职能，并与部门职能相匹配。</w:t>
            </w:r>
          </w:p>
          <w:p w14:paraId="084C7EFD" w14:textId="77777777" w:rsidR="004F1600" w:rsidRPr="004F1600" w:rsidRDefault="004F1600" w:rsidP="004F1600">
            <w:pPr>
              <w:widowControl/>
              <w:adjustRightInd w:val="0"/>
              <w:spacing w:line="220" w:lineRule="exac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评分规则：以上评价要点各占1／2分值，每个要点执行情况分为达成、部分达成、未达成三档，分别按分值的100％-80％（含）、80％-60％（含）、60％-0％合理确定。</w:t>
            </w:r>
          </w:p>
        </w:tc>
        <w:tc>
          <w:tcPr>
            <w:tcW w:w="709" w:type="dxa"/>
          </w:tcPr>
          <w:p w14:paraId="79B0652E"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达成</w:t>
            </w:r>
          </w:p>
        </w:tc>
        <w:tc>
          <w:tcPr>
            <w:tcW w:w="628" w:type="dxa"/>
          </w:tcPr>
          <w:p w14:paraId="7F269B88"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1</w:t>
            </w:r>
          </w:p>
        </w:tc>
      </w:tr>
      <w:tr w:rsidR="004F1600" w:rsidRPr="004F1600" w14:paraId="7D9D7506" w14:textId="77777777" w:rsidTr="004F1600">
        <w:trPr>
          <w:cantSplit/>
          <w:trHeight w:val="851"/>
        </w:trPr>
        <w:tc>
          <w:tcPr>
            <w:tcW w:w="704" w:type="dxa"/>
            <w:vMerge/>
          </w:tcPr>
          <w:p w14:paraId="620AC937"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p>
        </w:tc>
        <w:tc>
          <w:tcPr>
            <w:tcW w:w="709" w:type="dxa"/>
            <w:vMerge/>
          </w:tcPr>
          <w:p w14:paraId="52D62C07"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p>
        </w:tc>
        <w:tc>
          <w:tcPr>
            <w:tcW w:w="1843" w:type="dxa"/>
          </w:tcPr>
          <w:p w14:paraId="7D63FBB4"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（2）工作计划制定健全性</w:t>
            </w:r>
          </w:p>
        </w:tc>
        <w:tc>
          <w:tcPr>
            <w:tcW w:w="850" w:type="dxa"/>
          </w:tcPr>
          <w:p w14:paraId="7FBC2F8F"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健全</w:t>
            </w:r>
          </w:p>
        </w:tc>
        <w:tc>
          <w:tcPr>
            <w:tcW w:w="709" w:type="dxa"/>
          </w:tcPr>
          <w:p w14:paraId="717974DC"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1</w:t>
            </w:r>
          </w:p>
        </w:tc>
        <w:tc>
          <w:tcPr>
            <w:tcW w:w="7796" w:type="dxa"/>
          </w:tcPr>
          <w:p w14:paraId="5B851C1F" w14:textId="77777777" w:rsidR="004F1600" w:rsidRPr="004F1600" w:rsidRDefault="004F1600" w:rsidP="004F1600">
            <w:pPr>
              <w:widowControl/>
              <w:adjustRightInd w:val="0"/>
              <w:spacing w:line="220" w:lineRule="exac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评价要点：①是否制定了明确的年度工作计划，包括总体目标、实施内容、时间、资金、人员等：②年度工作计划是否具体、可操作；③年度工作计划是否与部门职能相匹配；④年度工作计划是否与部门中长期战略相衔接。</w:t>
            </w:r>
          </w:p>
          <w:p w14:paraId="1C94C960" w14:textId="77777777" w:rsidR="004F1600" w:rsidRPr="004F1600" w:rsidRDefault="004F1600" w:rsidP="004F1600">
            <w:pPr>
              <w:widowControl/>
              <w:adjustRightInd w:val="0"/>
              <w:spacing w:line="220" w:lineRule="exac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评分规则：以上评价要点各占1／4分值，每个要点执行情况分为达成、部分达成、未达成三档，分别按分值的100％-80％（含）、80％-60％（含）、60％-0％合理确定分值。</w:t>
            </w:r>
          </w:p>
        </w:tc>
        <w:tc>
          <w:tcPr>
            <w:tcW w:w="709" w:type="dxa"/>
          </w:tcPr>
          <w:p w14:paraId="12FE21DF"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达成</w:t>
            </w:r>
          </w:p>
        </w:tc>
        <w:tc>
          <w:tcPr>
            <w:tcW w:w="628" w:type="dxa"/>
          </w:tcPr>
          <w:p w14:paraId="3A66321E"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1</w:t>
            </w:r>
          </w:p>
        </w:tc>
      </w:tr>
      <w:tr w:rsidR="004F1600" w:rsidRPr="004F1600" w14:paraId="24CA5120" w14:textId="77777777" w:rsidTr="004F1600">
        <w:trPr>
          <w:cantSplit/>
          <w:trHeight w:val="1131"/>
        </w:trPr>
        <w:tc>
          <w:tcPr>
            <w:tcW w:w="704" w:type="dxa"/>
            <w:vMerge/>
          </w:tcPr>
          <w:p w14:paraId="1C9F5600"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p>
        </w:tc>
        <w:tc>
          <w:tcPr>
            <w:tcW w:w="709" w:type="dxa"/>
            <w:vMerge w:val="restart"/>
            <w:vAlign w:val="center"/>
          </w:tcPr>
          <w:p w14:paraId="27B30A5B"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2目标设定</w:t>
            </w:r>
          </w:p>
        </w:tc>
        <w:tc>
          <w:tcPr>
            <w:tcW w:w="1843" w:type="dxa"/>
          </w:tcPr>
          <w:p w14:paraId="1AA0FC0F"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（3）绩效目标合理性</w:t>
            </w:r>
          </w:p>
        </w:tc>
        <w:tc>
          <w:tcPr>
            <w:tcW w:w="850" w:type="dxa"/>
          </w:tcPr>
          <w:p w14:paraId="2CF28B5D"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合理</w:t>
            </w:r>
          </w:p>
        </w:tc>
        <w:tc>
          <w:tcPr>
            <w:tcW w:w="709" w:type="dxa"/>
          </w:tcPr>
          <w:p w14:paraId="6FD9464C"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1</w:t>
            </w:r>
          </w:p>
        </w:tc>
        <w:tc>
          <w:tcPr>
            <w:tcW w:w="7796" w:type="dxa"/>
          </w:tcPr>
          <w:p w14:paraId="7D6AD7CD" w14:textId="77777777" w:rsidR="004F1600" w:rsidRPr="004F1600" w:rsidRDefault="004F1600" w:rsidP="004F1600">
            <w:pPr>
              <w:widowControl/>
              <w:adjustRightInd w:val="0"/>
              <w:spacing w:line="220" w:lineRule="exac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评价要点：①是否符合国家法律法规、国民经济和社会发展总体规划、部门“三定”方案确定的职责：②是否符合部门制定的中长期规划和年度工作计划；③是否与本年度部门预算资金相匹配。</w:t>
            </w:r>
          </w:p>
          <w:p w14:paraId="06E5DFF8" w14:textId="77777777" w:rsidR="004F1600" w:rsidRPr="004F1600" w:rsidRDefault="004F1600" w:rsidP="004F1600">
            <w:pPr>
              <w:widowControl/>
              <w:adjustRightInd w:val="0"/>
              <w:spacing w:line="220" w:lineRule="exac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评分规则：以上评价要点各占1／3分值，每个要点执行情况分为达成、部分达成、未达成三档，分别按分值的100％-80％（含）、80％-60％（含）、60％-0％合理确定分值。</w:t>
            </w:r>
          </w:p>
        </w:tc>
        <w:tc>
          <w:tcPr>
            <w:tcW w:w="709" w:type="dxa"/>
          </w:tcPr>
          <w:p w14:paraId="3BCDD063"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达成</w:t>
            </w:r>
          </w:p>
        </w:tc>
        <w:tc>
          <w:tcPr>
            <w:tcW w:w="628" w:type="dxa"/>
          </w:tcPr>
          <w:p w14:paraId="61C02EA5"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1</w:t>
            </w:r>
          </w:p>
        </w:tc>
      </w:tr>
      <w:tr w:rsidR="004F1600" w:rsidRPr="004F1600" w14:paraId="56170757" w14:textId="77777777" w:rsidTr="004F1600">
        <w:trPr>
          <w:cantSplit/>
          <w:trHeight w:val="1241"/>
        </w:trPr>
        <w:tc>
          <w:tcPr>
            <w:tcW w:w="704" w:type="dxa"/>
            <w:vMerge/>
          </w:tcPr>
          <w:p w14:paraId="009702A9"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p>
        </w:tc>
        <w:tc>
          <w:tcPr>
            <w:tcW w:w="709" w:type="dxa"/>
            <w:vMerge/>
          </w:tcPr>
          <w:p w14:paraId="3C4DAC31"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p>
        </w:tc>
        <w:tc>
          <w:tcPr>
            <w:tcW w:w="1843" w:type="dxa"/>
          </w:tcPr>
          <w:p w14:paraId="0AD3A062"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（4）绩效指标明确性</w:t>
            </w:r>
          </w:p>
        </w:tc>
        <w:tc>
          <w:tcPr>
            <w:tcW w:w="850" w:type="dxa"/>
          </w:tcPr>
          <w:p w14:paraId="73BC809A"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明确</w:t>
            </w:r>
          </w:p>
        </w:tc>
        <w:tc>
          <w:tcPr>
            <w:tcW w:w="709" w:type="dxa"/>
          </w:tcPr>
          <w:p w14:paraId="219E8C35"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1</w:t>
            </w:r>
          </w:p>
        </w:tc>
        <w:tc>
          <w:tcPr>
            <w:tcW w:w="7796" w:type="dxa"/>
          </w:tcPr>
          <w:p w14:paraId="5A759542" w14:textId="77777777" w:rsidR="004F1600" w:rsidRPr="004F1600" w:rsidRDefault="004F1600" w:rsidP="004F1600">
            <w:pPr>
              <w:widowControl/>
              <w:adjustRightInd w:val="0"/>
              <w:spacing w:line="220" w:lineRule="exac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评价要点：①是否将部门整体预算绩效目标细化分解为具体的重点工作任务；②部门整体及项目的绩效指标是否清晰，指标值是否量化、可衡量；③是否与年度重点工作任务数相对应，并突出核心绩效指标。</w:t>
            </w:r>
          </w:p>
          <w:p w14:paraId="6BEBF42B" w14:textId="77777777" w:rsidR="004F1600" w:rsidRPr="004F1600" w:rsidRDefault="004F1600" w:rsidP="004F1600">
            <w:pPr>
              <w:widowControl/>
              <w:adjustRightInd w:val="0"/>
              <w:spacing w:line="220" w:lineRule="exac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评分规则：以上评价要点各占1／3分值，每个要点执行情况分为达成、部分达成、未达成三档，分别按分值的100％-80％（含）、80％-60％（含）、60％-0％合理确定分值。</w:t>
            </w:r>
          </w:p>
        </w:tc>
        <w:tc>
          <w:tcPr>
            <w:tcW w:w="709" w:type="dxa"/>
          </w:tcPr>
          <w:p w14:paraId="560304BD" w14:textId="63814200" w:rsidR="004F1600" w:rsidRPr="004F1600" w:rsidRDefault="00BD7844" w:rsidP="004F1600">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部分</w:t>
            </w:r>
            <w:r w:rsidR="004F1600" w:rsidRPr="004F1600">
              <w:rPr>
                <w:rFonts w:ascii="黑体" w:eastAsia="黑体" w:hAnsi="黑体" w:cstheme="minorBidi" w:hint="eastAsia"/>
                <w:kern w:val="0"/>
                <w:sz w:val="18"/>
                <w:szCs w:val="18"/>
              </w:rPr>
              <w:t>达成</w:t>
            </w:r>
          </w:p>
        </w:tc>
        <w:tc>
          <w:tcPr>
            <w:tcW w:w="628" w:type="dxa"/>
          </w:tcPr>
          <w:p w14:paraId="4CD9AEE3"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0.5</w:t>
            </w:r>
          </w:p>
        </w:tc>
      </w:tr>
      <w:tr w:rsidR="004F1600" w:rsidRPr="004F1600" w14:paraId="67034281" w14:textId="77777777" w:rsidTr="004F1600">
        <w:trPr>
          <w:cantSplit/>
          <w:trHeight w:val="1261"/>
        </w:trPr>
        <w:tc>
          <w:tcPr>
            <w:tcW w:w="704" w:type="dxa"/>
            <w:vMerge/>
          </w:tcPr>
          <w:p w14:paraId="4C817C61"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p>
        </w:tc>
        <w:tc>
          <w:tcPr>
            <w:tcW w:w="709" w:type="dxa"/>
            <w:vMerge w:val="restart"/>
            <w:vAlign w:val="center"/>
          </w:tcPr>
          <w:p w14:paraId="1E8D8509" w14:textId="77777777" w:rsidR="004F1600" w:rsidRPr="004F1600" w:rsidRDefault="004F1600" w:rsidP="004F1600">
            <w:pPr>
              <w:widowControl/>
              <w:spacing w:line="0" w:lineRule="atLeast"/>
              <w:jc w:val="center"/>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3预算编制</w:t>
            </w:r>
          </w:p>
        </w:tc>
        <w:tc>
          <w:tcPr>
            <w:tcW w:w="1843" w:type="dxa"/>
          </w:tcPr>
          <w:p w14:paraId="36355E0C"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（5）预算编制科学性</w:t>
            </w:r>
          </w:p>
        </w:tc>
        <w:tc>
          <w:tcPr>
            <w:tcW w:w="850" w:type="dxa"/>
          </w:tcPr>
          <w:p w14:paraId="3865B98B"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科学</w:t>
            </w:r>
          </w:p>
        </w:tc>
        <w:tc>
          <w:tcPr>
            <w:tcW w:w="709" w:type="dxa"/>
          </w:tcPr>
          <w:p w14:paraId="318BD267"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1</w:t>
            </w:r>
          </w:p>
        </w:tc>
        <w:tc>
          <w:tcPr>
            <w:tcW w:w="7796" w:type="dxa"/>
          </w:tcPr>
          <w:p w14:paraId="5C138924" w14:textId="77777777" w:rsidR="004F1600" w:rsidRPr="004F1600" w:rsidRDefault="004F1600" w:rsidP="004F1600">
            <w:pPr>
              <w:widowControl/>
              <w:adjustRightInd w:val="0"/>
              <w:spacing w:line="220" w:lineRule="exac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评价要点：①预算编制是否经过科学论证：②预算内容与项目内容是否匹配；③预算额度则算依据是否充分，按照标准编制；④预算确定的项目投资额或资金量是否与工作任务相匹配。</w:t>
            </w:r>
          </w:p>
          <w:p w14:paraId="74810E1B" w14:textId="77777777" w:rsidR="004F1600" w:rsidRPr="004F1600" w:rsidRDefault="004F1600" w:rsidP="004F1600">
            <w:pPr>
              <w:widowControl/>
              <w:adjustRightInd w:val="0"/>
              <w:spacing w:line="220" w:lineRule="exac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评分规则：以上评价要点各占1／4分值，每个要点执行情况分为达成、部分达成、未达成三档，分别按分值的100％-80％（含）、80％-60％（含）、60％-0％合理确定分值。</w:t>
            </w:r>
          </w:p>
        </w:tc>
        <w:tc>
          <w:tcPr>
            <w:tcW w:w="709" w:type="dxa"/>
          </w:tcPr>
          <w:p w14:paraId="16070E75"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达成</w:t>
            </w:r>
          </w:p>
        </w:tc>
        <w:tc>
          <w:tcPr>
            <w:tcW w:w="628" w:type="dxa"/>
          </w:tcPr>
          <w:p w14:paraId="27C260AB" w14:textId="4B92267E" w:rsidR="004F1600" w:rsidRPr="004F1600" w:rsidRDefault="00EB46E2" w:rsidP="004F1600">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r>
      <w:tr w:rsidR="004F1600" w:rsidRPr="004F1600" w14:paraId="7D8F0965" w14:textId="77777777" w:rsidTr="004F1600">
        <w:trPr>
          <w:cantSplit/>
          <w:trHeight w:val="1429"/>
        </w:trPr>
        <w:tc>
          <w:tcPr>
            <w:tcW w:w="704" w:type="dxa"/>
            <w:vMerge/>
          </w:tcPr>
          <w:p w14:paraId="031B4C86"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p>
        </w:tc>
        <w:tc>
          <w:tcPr>
            <w:tcW w:w="709" w:type="dxa"/>
            <w:vMerge/>
          </w:tcPr>
          <w:p w14:paraId="4953553F"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p>
        </w:tc>
        <w:tc>
          <w:tcPr>
            <w:tcW w:w="1843" w:type="dxa"/>
          </w:tcPr>
          <w:p w14:paraId="1CFA1DF2"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（6）预算编制规范性</w:t>
            </w:r>
          </w:p>
        </w:tc>
        <w:tc>
          <w:tcPr>
            <w:tcW w:w="850" w:type="dxa"/>
          </w:tcPr>
          <w:p w14:paraId="425B7F0B"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规范</w:t>
            </w:r>
          </w:p>
        </w:tc>
        <w:tc>
          <w:tcPr>
            <w:tcW w:w="709" w:type="dxa"/>
          </w:tcPr>
          <w:p w14:paraId="4B259054"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1</w:t>
            </w:r>
          </w:p>
        </w:tc>
        <w:tc>
          <w:tcPr>
            <w:tcW w:w="7796" w:type="dxa"/>
          </w:tcPr>
          <w:p w14:paraId="7B1EBD5B" w14:textId="77777777" w:rsidR="004F1600" w:rsidRPr="004F1600" w:rsidRDefault="004F1600" w:rsidP="004F1600">
            <w:pPr>
              <w:widowControl/>
              <w:adjustRightInd w:val="0"/>
              <w:spacing w:line="220" w:lineRule="exac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评价要点：①预算填报方式是否规范，填报内容是否合理、科学、完整；②是否经预算主管部门集体决策程序（如三重一大）。</w:t>
            </w:r>
          </w:p>
          <w:p w14:paraId="655339E7" w14:textId="77777777" w:rsidR="004F1600" w:rsidRPr="004F1600" w:rsidRDefault="004F1600" w:rsidP="004F1600">
            <w:pPr>
              <w:widowControl/>
              <w:adjustRightInd w:val="0"/>
              <w:spacing w:line="220" w:lineRule="exac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评分规则：以上评价要点各占1／2分值，每个要点执行情况分为达成、部分达成、未达成三档，分别按分值的100％-80％（含）、80％-60％（含）、60％-0％合理确定分值。</w:t>
            </w:r>
          </w:p>
        </w:tc>
        <w:tc>
          <w:tcPr>
            <w:tcW w:w="709" w:type="dxa"/>
          </w:tcPr>
          <w:p w14:paraId="44E137D9" w14:textId="207FAB45" w:rsidR="004F1600" w:rsidRPr="004F1600" w:rsidRDefault="00BD7844" w:rsidP="004F1600">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部分</w:t>
            </w:r>
            <w:r w:rsidR="004F1600" w:rsidRPr="004F1600">
              <w:rPr>
                <w:rFonts w:ascii="黑体" w:eastAsia="黑体" w:hAnsi="黑体" w:cstheme="minorBidi" w:hint="eastAsia"/>
                <w:kern w:val="0"/>
                <w:sz w:val="18"/>
                <w:szCs w:val="18"/>
              </w:rPr>
              <w:t>达成</w:t>
            </w:r>
          </w:p>
        </w:tc>
        <w:tc>
          <w:tcPr>
            <w:tcW w:w="628" w:type="dxa"/>
          </w:tcPr>
          <w:p w14:paraId="0F284D03"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r w:rsidRPr="004F1600">
              <w:rPr>
                <w:rFonts w:ascii="黑体" w:eastAsia="黑体" w:hAnsi="黑体" w:cstheme="minorBidi" w:hint="eastAsia"/>
                <w:kern w:val="0"/>
                <w:sz w:val="18"/>
                <w:szCs w:val="18"/>
              </w:rPr>
              <w:t>0.5</w:t>
            </w:r>
          </w:p>
          <w:p w14:paraId="181F2304" w14:textId="77777777" w:rsidR="004F1600" w:rsidRPr="004F1600" w:rsidRDefault="004F1600" w:rsidP="004F1600">
            <w:pPr>
              <w:widowControl/>
              <w:spacing w:line="0" w:lineRule="atLeast"/>
              <w:jc w:val="left"/>
              <w:rPr>
                <w:rFonts w:ascii="黑体" w:eastAsia="黑体" w:hAnsi="黑体" w:cstheme="minorBidi" w:hint="eastAsia"/>
                <w:kern w:val="0"/>
                <w:sz w:val="18"/>
                <w:szCs w:val="18"/>
              </w:rPr>
            </w:pPr>
          </w:p>
        </w:tc>
      </w:tr>
    </w:tbl>
    <w:p w14:paraId="031CFD98" w14:textId="77777777" w:rsidR="004F1600" w:rsidRPr="004F1600" w:rsidRDefault="004F1600" w:rsidP="004F1600">
      <w:pPr>
        <w:widowControl/>
        <w:spacing w:line="0" w:lineRule="atLeast"/>
        <w:jc w:val="center"/>
        <w:rPr>
          <w:rFonts w:ascii="黑体" w:eastAsia="黑体" w:hAnsi="黑体" w:cstheme="minorBidi" w:hint="eastAsia"/>
          <w:kern w:val="0"/>
          <w:sz w:val="28"/>
          <w:szCs w:val="28"/>
        </w:rPr>
      </w:pPr>
      <w:r w:rsidRPr="004F1600">
        <w:rPr>
          <w:rFonts w:ascii="黑体" w:eastAsia="黑体" w:hAnsi="黑体" w:cstheme="minorBidi" w:hint="eastAsia"/>
          <w:kern w:val="0"/>
          <w:sz w:val="28"/>
          <w:szCs w:val="28"/>
        </w:rPr>
        <w:t>南京市地方志部门整体绩效评价指标评分情况表</w:t>
      </w:r>
    </w:p>
    <w:p w14:paraId="5A30AAE7" w14:textId="77777777" w:rsidR="00716282" w:rsidRDefault="00716282" w:rsidP="00C83996">
      <w:pPr>
        <w:adjustRightInd w:val="0"/>
        <w:snapToGrid w:val="0"/>
        <w:spacing w:line="560" w:lineRule="exact"/>
        <w:rPr>
          <w:rFonts w:ascii="方正仿宋_GBK" w:eastAsia="方正仿宋_GBK"/>
        </w:rPr>
      </w:pPr>
    </w:p>
    <w:p w14:paraId="03A40EE7" w14:textId="3005837A" w:rsidR="00EA67CD" w:rsidRDefault="00EA67CD">
      <w:pPr>
        <w:widowControl/>
        <w:jc w:val="left"/>
        <w:rPr>
          <w:rFonts w:ascii="方正仿宋_GBK" w:eastAsia="方正仿宋_GBK"/>
        </w:rPr>
      </w:pPr>
    </w:p>
    <w:tbl>
      <w:tblPr>
        <w:tblStyle w:val="11"/>
        <w:tblW w:w="0" w:type="auto"/>
        <w:tblLayout w:type="fixed"/>
        <w:tblLook w:val="04A0" w:firstRow="1" w:lastRow="0" w:firstColumn="1" w:lastColumn="0" w:noHBand="0" w:noVBand="1"/>
      </w:tblPr>
      <w:tblGrid>
        <w:gridCol w:w="693"/>
        <w:gridCol w:w="701"/>
        <w:gridCol w:w="1535"/>
        <w:gridCol w:w="43"/>
        <w:gridCol w:w="95"/>
        <w:gridCol w:w="984"/>
        <w:gridCol w:w="55"/>
        <w:gridCol w:w="645"/>
        <w:gridCol w:w="7860"/>
        <w:gridCol w:w="709"/>
        <w:gridCol w:w="9"/>
        <w:gridCol w:w="619"/>
      </w:tblGrid>
      <w:tr w:rsidR="00EA67CD" w:rsidRPr="00EA67CD" w14:paraId="1C8F82D0" w14:textId="77777777" w:rsidTr="00F23BC1">
        <w:trPr>
          <w:trHeight w:val="906"/>
        </w:trPr>
        <w:tc>
          <w:tcPr>
            <w:tcW w:w="693" w:type="dxa"/>
            <w:vMerge w:val="restart"/>
            <w:vAlign w:val="center"/>
          </w:tcPr>
          <w:p w14:paraId="47DC5423" w14:textId="35613589"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lastRenderedPageBreak/>
              <w:t>B过程</w:t>
            </w:r>
            <w:r w:rsidR="009B684B">
              <w:rPr>
                <w:rFonts w:ascii="黑体" w:eastAsia="黑体" w:hAnsi="黑体" w:cstheme="minorBidi" w:hint="eastAsia"/>
                <w:kern w:val="0"/>
                <w:sz w:val="18"/>
                <w:szCs w:val="18"/>
              </w:rPr>
              <w:t>3</w:t>
            </w:r>
            <w:r w:rsidRPr="00EA67CD">
              <w:rPr>
                <w:rFonts w:ascii="黑体" w:eastAsia="黑体" w:hAnsi="黑体" w:cstheme="minorBidi" w:hint="eastAsia"/>
                <w:kern w:val="0"/>
                <w:sz w:val="18"/>
                <w:szCs w:val="18"/>
              </w:rPr>
              <w:t>4分</w:t>
            </w:r>
          </w:p>
        </w:tc>
        <w:tc>
          <w:tcPr>
            <w:tcW w:w="701" w:type="dxa"/>
            <w:vMerge w:val="restart"/>
            <w:vAlign w:val="center"/>
          </w:tcPr>
          <w:p w14:paraId="6A94A099"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4预算执行</w:t>
            </w:r>
          </w:p>
        </w:tc>
        <w:tc>
          <w:tcPr>
            <w:tcW w:w="1673" w:type="dxa"/>
            <w:gridSpan w:val="3"/>
          </w:tcPr>
          <w:p w14:paraId="62E1FE46"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（7）预算调整率</w:t>
            </w:r>
          </w:p>
        </w:tc>
        <w:tc>
          <w:tcPr>
            <w:tcW w:w="984" w:type="dxa"/>
          </w:tcPr>
          <w:p w14:paraId="12E4A477"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=0%</w:t>
            </w:r>
          </w:p>
        </w:tc>
        <w:tc>
          <w:tcPr>
            <w:tcW w:w="700" w:type="dxa"/>
            <w:gridSpan w:val="2"/>
          </w:tcPr>
          <w:p w14:paraId="68862552" w14:textId="75413F77"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c>
          <w:tcPr>
            <w:tcW w:w="7860" w:type="dxa"/>
          </w:tcPr>
          <w:p w14:paraId="7D52AE8D"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预算调整率＝（预算调整数／预算数）x100%。预算调整数：部门（单位）在本年度内涉及预算的追加、追减或结构调整的资金总和（因落实国家政策，发生不可抗力、上级部门或本级党委政府临时交办而产生的调整除外）。</w:t>
            </w:r>
          </w:p>
          <w:p w14:paraId="67FF4969"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评分规则：1．比率＝0%，得满分； 2.20%≤比率＜0%，每增加1%，扣5％的权重分，扣完为止。</w:t>
            </w:r>
          </w:p>
        </w:tc>
        <w:tc>
          <w:tcPr>
            <w:tcW w:w="718" w:type="dxa"/>
            <w:gridSpan w:val="2"/>
          </w:tcPr>
          <w:p w14:paraId="47B03A74"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0%</w:t>
            </w:r>
          </w:p>
        </w:tc>
        <w:tc>
          <w:tcPr>
            <w:tcW w:w="619" w:type="dxa"/>
          </w:tcPr>
          <w:p w14:paraId="4EBF50E7" w14:textId="428D3006"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r>
      <w:tr w:rsidR="00EA67CD" w:rsidRPr="00EA67CD" w14:paraId="5BDF00C8" w14:textId="77777777" w:rsidTr="00F23BC1">
        <w:trPr>
          <w:trHeight w:val="948"/>
        </w:trPr>
        <w:tc>
          <w:tcPr>
            <w:tcW w:w="693" w:type="dxa"/>
            <w:vMerge/>
          </w:tcPr>
          <w:p w14:paraId="489A37A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5F571169"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673" w:type="dxa"/>
            <w:gridSpan w:val="3"/>
          </w:tcPr>
          <w:p w14:paraId="2A43C50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（8）支付进度符合率</w:t>
            </w:r>
          </w:p>
        </w:tc>
        <w:tc>
          <w:tcPr>
            <w:tcW w:w="984" w:type="dxa"/>
          </w:tcPr>
          <w:p w14:paraId="04E9ABBB"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700" w:type="dxa"/>
            <w:gridSpan w:val="2"/>
          </w:tcPr>
          <w:p w14:paraId="136DDBC9" w14:textId="4707DF4A"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c>
          <w:tcPr>
            <w:tcW w:w="7860" w:type="dxa"/>
          </w:tcPr>
          <w:p w14:paraId="78955FFE"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支付进度率＝（实际支付进度／计划支付进度）x100%。实际支付进度：部门在某一时点的支出数与年度预算数的比率。计划支付进度：由部门在申报部门整体</w:t>
            </w:r>
            <w:proofErr w:type="gramStart"/>
            <w:r w:rsidRPr="00EA67CD">
              <w:rPr>
                <w:rFonts w:ascii="黑体" w:eastAsia="黑体" w:hAnsi="黑体" w:cstheme="minorBidi" w:hint="eastAsia"/>
                <w:kern w:val="0"/>
                <w:sz w:val="18"/>
                <w:szCs w:val="18"/>
              </w:rPr>
              <w:t>绩</w:t>
            </w:r>
            <w:proofErr w:type="gramEnd"/>
            <w:r w:rsidRPr="00EA67CD">
              <w:rPr>
                <w:rFonts w:ascii="黑体" w:eastAsia="黑体" w:hAnsi="黑体" w:cstheme="minorBidi" w:hint="eastAsia"/>
                <w:kern w:val="0"/>
                <w:sz w:val="18"/>
                <w:szCs w:val="18"/>
              </w:rPr>
              <w:t>目标时确定的支付进度（比率）。</w:t>
            </w:r>
          </w:p>
          <w:p w14:paraId="15909966"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评分规则：1．比率≥100%，得满分；2．比率＜100%，每减少1%，扣2％的权重分，扣完为止。</w:t>
            </w:r>
          </w:p>
        </w:tc>
        <w:tc>
          <w:tcPr>
            <w:tcW w:w="718" w:type="dxa"/>
            <w:gridSpan w:val="2"/>
          </w:tcPr>
          <w:p w14:paraId="675996EC"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619" w:type="dxa"/>
          </w:tcPr>
          <w:p w14:paraId="72FFD6C4" w14:textId="376E736B"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r>
      <w:tr w:rsidR="00EA67CD" w:rsidRPr="00EA67CD" w14:paraId="470D0E9F" w14:textId="77777777" w:rsidTr="00F23BC1">
        <w:trPr>
          <w:trHeight w:val="907"/>
        </w:trPr>
        <w:tc>
          <w:tcPr>
            <w:tcW w:w="693" w:type="dxa"/>
            <w:vMerge/>
          </w:tcPr>
          <w:p w14:paraId="152DE1E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1C41492C"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673" w:type="dxa"/>
            <w:gridSpan w:val="3"/>
          </w:tcPr>
          <w:p w14:paraId="0FA0CB1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（9）预算执行率</w:t>
            </w:r>
          </w:p>
        </w:tc>
        <w:tc>
          <w:tcPr>
            <w:tcW w:w="984" w:type="dxa"/>
          </w:tcPr>
          <w:p w14:paraId="269B19DA"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700" w:type="dxa"/>
            <w:gridSpan w:val="2"/>
          </w:tcPr>
          <w:p w14:paraId="273B8F65" w14:textId="773A6724"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c>
          <w:tcPr>
            <w:tcW w:w="7860" w:type="dxa"/>
          </w:tcPr>
          <w:p w14:paraId="32F8EF4F"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1．基本支出预算执行率＝（基本支出预算执行数／基本支出调整预算数）x100%。2．项目支出预算执行率＝（项目支出预算执行数／项目支出调整预算数）x100%。</w:t>
            </w:r>
          </w:p>
          <w:p w14:paraId="13016678"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评分规则：以上评价要点各占1/2权重，得分＝（基本支出预算执行率＋项目支出预算执行率）x50%x分值。</w:t>
            </w:r>
          </w:p>
        </w:tc>
        <w:tc>
          <w:tcPr>
            <w:tcW w:w="718" w:type="dxa"/>
            <w:gridSpan w:val="2"/>
          </w:tcPr>
          <w:p w14:paraId="37C4C8FC"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619" w:type="dxa"/>
          </w:tcPr>
          <w:p w14:paraId="135F38A7" w14:textId="1D472BFB"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r>
      <w:tr w:rsidR="00EA67CD" w:rsidRPr="00EA67CD" w14:paraId="76673AF6" w14:textId="77777777" w:rsidTr="00F23BC1">
        <w:trPr>
          <w:trHeight w:val="891"/>
        </w:trPr>
        <w:tc>
          <w:tcPr>
            <w:tcW w:w="693" w:type="dxa"/>
            <w:vMerge/>
          </w:tcPr>
          <w:p w14:paraId="5AF6CD31"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492AAC10"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673" w:type="dxa"/>
            <w:gridSpan w:val="3"/>
          </w:tcPr>
          <w:p w14:paraId="0517C4CC"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（10）结转结余率</w:t>
            </w:r>
          </w:p>
        </w:tc>
        <w:tc>
          <w:tcPr>
            <w:tcW w:w="984" w:type="dxa"/>
          </w:tcPr>
          <w:p w14:paraId="7BE5778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=0%</w:t>
            </w:r>
          </w:p>
        </w:tc>
        <w:tc>
          <w:tcPr>
            <w:tcW w:w="700" w:type="dxa"/>
            <w:gridSpan w:val="2"/>
          </w:tcPr>
          <w:p w14:paraId="2D28A4A8" w14:textId="4014870B"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c>
          <w:tcPr>
            <w:tcW w:w="7860" w:type="dxa"/>
          </w:tcPr>
          <w:p w14:paraId="0B4196AE"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结转结余率＝结转结余总额／调整预算数x100%。结转结余总额：部门（单位）本年度的结转资金与结余资金之和（以决算数为准，"三公"经费未执行数和政府采购节约资金等视同已支出）。</w:t>
            </w:r>
          </w:p>
          <w:p w14:paraId="6E3E35EC"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评分规则：1．比率＝0%，得满分；2.10%≤比率＜0%，每增加1%，扣10％的权重分，扣完为止。</w:t>
            </w:r>
          </w:p>
        </w:tc>
        <w:tc>
          <w:tcPr>
            <w:tcW w:w="718" w:type="dxa"/>
            <w:gridSpan w:val="2"/>
          </w:tcPr>
          <w:p w14:paraId="63A79F16"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0%</w:t>
            </w:r>
          </w:p>
        </w:tc>
        <w:tc>
          <w:tcPr>
            <w:tcW w:w="619" w:type="dxa"/>
          </w:tcPr>
          <w:p w14:paraId="308EEEAD" w14:textId="110F7685"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r>
      <w:tr w:rsidR="00EA67CD" w:rsidRPr="00EA67CD" w14:paraId="21E5D2AE" w14:textId="77777777" w:rsidTr="00F23BC1">
        <w:trPr>
          <w:trHeight w:val="708"/>
        </w:trPr>
        <w:tc>
          <w:tcPr>
            <w:tcW w:w="693" w:type="dxa"/>
            <w:vMerge/>
          </w:tcPr>
          <w:p w14:paraId="714DE095"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53AD9FA6"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673" w:type="dxa"/>
            <w:gridSpan w:val="3"/>
          </w:tcPr>
          <w:p w14:paraId="46D2965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（11）公用经费控制率</w:t>
            </w:r>
          </w:p>
        </w:tc>
        <w:tc>
          <w:tcPr>
            <w:tcW w:w="984" w:type="dxa"/>
          </w:tcPr>
          <w:p w14:paraId="17DD9AAA"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700" w:type="dxa"/>
            <w:gridSpan w:val="2"/>
          </w:tcPr>
          <w:p w14:paraId="2B831B30" w14:textId="47282482"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c>
          <w:tcPr>
            <w:tcW w:w="7860" w:type="dxa"/>
          </w:tcPr>
          <w:p w14:paraId="5FB6D973"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公用经费控制率＝（实际支出公用经费总额／预算安排公用经费总额）x100%。</w:t>
            </w:r>
          </w:p>
          <w:p w14:paraId="04C108E4"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评分规则：1．比率≤100%，得满分；2．比率＞100%，不得分。</w:t>
            </w:r>
          </w:p>
        </w:tc>
        <w:tc>
          <w:tcPr>
            <w:tcW w:w="718" w:type="dxa"/>
            <w:gridSpan w:val="2"/>
          </w:tcPr>
          <w:p w14:paraId="7C7ECCD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66.77%</w:t>
            </w:r>
          </w:p>
        </w:tc>
        <w:tc>
          <w:tcPr>
            <w:tcW w:w="619" w:type="dxa"/>
          </w:tcPr>
          <w:p w14:paraId="278484C2" w14:textId="2572B456"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r>
      <w:tr w:rsidR="00EA67CD" w:rsidRPr="00EA67CD" w14:paraId="78D62AD8" w14:textId="77777777" w:rsidTr="00F23BC1">
        <w:trPr>
          <w:trHeight w:val="979"/>
        </w:trPr>
        <w:tc>
          <w:tcPr>
            <w:tcW w:w="693" w:type="dxa"/>
            <w:vMerge/>
          </w:tcPr>
          <w:p w14:paraId="08D02CA3"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354D315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673" w:type="dxa"/>
            <w:gridSpan w:val="3"/>
          </w:tcPr>
          <w:p w14:paraId="6D6BE047"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（12）“三公经费”变动率</w:t>
            </w:r>
          </w:p>
        </w:tc>
        <w:tc>
          <w:tcPr>
            <w:tcW w:w="984" w:type="dxa"/>
          </w:tcPr>
          <w:p w14:paraId="5E87EAAB"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≤0%</w:t>
            </w:r>
          </w:p>
        </w:tc>
        <w:tc>
          <w:tcPr>
            <w:tcW w:w="700" w:type="dxa"/>
            <w:gridSpan w:val="2"/>
          </w:tcPr>
          <w:p w14:paraId="1F428B19" w14:textId="20E33312"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c>
          <w:tcPr>
            <w:tcW w:w="7860" w:type="dxa"/>
          </w:tcPr>
          <w:p w14:paraId="56DF03EA"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"三</w:t>
            </w:r>
            <w:proofErr w:type="gramStart"/>
            <w:r w:rsidRPr="00EA67CD">
              <w:rPr>
                <w:rFonts w:ascii="黑体" w:eastAsia="黑体" w:hAnsi="黑体" w:cstheme="minorBidi" w:hint="eastAsia"/>
                <w:kern w:val="0"/>
                <w:sz w:val="18"/>
                <w:szCs w:val="18"/>
              </w:rPr>
              <w:t>公经费</w:t>
            </w:r>
            <w:proofErr w:type="gramEnd"/>
            <w:r w:rsidRPr="00EA67CD">
              <w:rPr>
                <w:rFonts w:ascii="黑体" w:eastAsia="黑体" w:hAnsi="黑体" w:cstheme="minorBidi" w:hint="eastAsia"/>
                <w:kern w:val="0"/>
                <w:sz w:val="18"/>
                <w:szCs w:val="18"/>
              </w:rPr>
              <w:t>"变动率＝[（本年度"三</w:t>
            </w:r>
            <w:proofErr w:type="gramStart"/>
            <w:r w:rsidRPr="00EA67CD">
              <w:rPr>
                <w:rFonts w:ascii="黑体" w:eastAsia="黑体" w:hAnsi="黑体" w:cstheme="minorBidi" w:hint="eastAsia"/>
                <w:kern w:val="0"/>
                <w:sz w:val="18"/>
                <w:szCs w:val="18"/>
              </w:rPr>
              <w:t>公经费</w:t>
            </w:r>
            <w:proofErr w:type="gramEnd"/>
            <w:r w:rsidRPr="00EA67CD">
              <w:rPr>
                <w:rFonts w:ascii="黑体" w:eastAsia="黑体" w:hAnsi="黑体" w:cstheme="minorBidi" w:hint="eastAsia"/>
                <w:kern w:val="0"/>
                <w:sz w:val="18"/>
                <w:szCs w:val="18"/>
              </w:rPr>
              <w:t>"总额﹣上年度"三</w:t>
            </w:r>
            <w:proofErr w:type="gramStart"/>
            <w:r w:rsidRPr="00EA67CD">
              <w:rPr>
                <w:rFonts w:ascii="黑体" w:eastAsia="黑体" w:hAnsi="黑体" w:cstheme="minorBidi" w:hint="eastAsia"/>
                <w:kern w:val="0"/>
                <w:sz w:val="18"/>
                <w:szCs w:val="18"/>
              </w:rPr>
              <w:t>公经费</w:t>
            </w:r>
            <w:proofErr w:type="gramEnd"/>
            <w:r w:rsidRPr="00EA67CD">
              <w:rPr>
                <w:rFonts w:ascii="黑体" w:eastAsia="黑体" w:hAnsi="黑体" w:cstheme="minorBidi" w:hint="eastAsia"/>
                <w:kern w:val="0"/>
                <w:sz w:val="18"/>
                <w:szCs w:val="18"/>
              </w:rPr>
              <w:t>"总额）／上年度"三</w:t>
            </w:r>
            <w:proofErr w:type="gramStart"/>
            <w:r w:rsidRPr="00EA67CD">
              <w:rPr>
                <w:rFonts w:ascii="黑体" w:eastAsia="黑体" w:hAnsi="黑体" w:cstheme="minorBidi" w:hint="eastAsia"/>
                <w:kern w:val="0"/>
                <w:sz w:val="18"/>
                <w:szCs w:val="18"/>
              </w:rPr>
              <w:t>公经费</w:t>
            </w:r>
            <w:proofErr w:type="gramEnd"/>
            <w:r w:rsidRPr="00EA67CD">
              <w:rPr>
                <w:rFonts w:ascii="黑体" w:eastAsia="黑体" w:hAnsi="黑体" w:cstheme="minorBidi" w:hint="eastAsia"/>
                <w:kern w:val="0"/>
                <w:sz w:val="18"/>
                <w:szCs w:val="18"/>
              </w:rPr>
              <w:t>"总额］x 100%。"三</w:t>
            </w:r>
            <w:proofErr w:type="gramStart"/>
            <w:r w:rsidRPr="00EA67CD">
              <w:rPr>
                <w:rFonts w:ascii="黑体" w:eastAsia="黑体" w:hAnsi="黑体" w:cstheme="minorBidi" w:hint="eastAsia"/>
                <w:kern w:val="0"/>
                <w:sz w:val="18"/>
                <w:szCs w:val="18"/>
              </w:rPr>
              <w:t>公经费</w:t>
            </w:r>
            <w:proofErr w:type="gramEnd"/>
            <w:r w:rsidRPr="00EA67CD">
              <w:rPr>
                <w:rFonts w:ascii="黑体" w:eastAsia="黑体" w:hAnsi="黑体" w:cstheme="minorBidi" w:hint="eastAsia"/>
                <w:kern w:val="0"/>
                <w:sz w:val="18"/>
                <w:szCs w:val="18"/>
              </w:rPr>
              <w:t>"：年度预算安排的因公出国（境）费、公务车辆购置及运行费和公务接待费。</w:t>
            </w:r>
          </w:p>
          <w:p w14:paraId="44A60CF0"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评分规则：1．比率≤0%，得满分；2．比率＞0%，不得分。</w:t>
            </w:r>
          </w:p>
        </w:tc>
        <w:tc>
          <w:tcPr>
            <w:tcW w:w="718" w:type="dxa"/>
            <w:gridSpan w:val="2"/>
          </w:tcPr>
          <w:p w14:paraId="314B205D"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≤0%</w:t>
            </w:r>
          </w:p>
        </w:tc>
        <w:tc>
          <w:tcPr>
            <w:tcW w:w="619" w:type="dxa"/>
          </w:tcPr>
          <w:p w14:paraId="2A256D13" w14:textId="24B91357"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r>
      <w:tr w:rsidR="00EA67CD" w:rsidRPr="00EA67CD" w14:paraId="008CF9DF" w14:textId="77777777" w:rsidTr="00F23BC1">
        <w:trPr>
          <w:trHeight w:val="837"/>
        </w:trPr>
        <w:tc>
          <w:tcPr>
            <w:tcW w:w="693" w:type="dxa"/>
            <w:vMerge/>
          </w:tcPr>
          <w:p w14:paraId="4B36A27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0A03B52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673" w:type="dxa"/>
            <w:gridSpan w:val="3"/>
          </w:tcPr>
          <w:p w14:paraId="4B487D2B"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（13）政府采购执行率</w:t>
            </w:r>
          </w:p>
        </w:tc>
        <w:tc>
          <w:tcPr>
            <w:tcW w:w="984" w:type="dxa"/>
          </w:tcPr>
          <w:p w14:paraId="36F6ADB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700" w:type="dxa"/>
            <w:gridSpan w:val="2"/>
          </w:tcPr>
          <w:p w14:paraId="3073302E" w14:textId="59E6C9AB"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c>
          <w:tcPr>
            <w:tcW w:w="7860" w:type="dxa"/>
          </w:tcPr>
          <w:p w14:paraId="4E0C215D"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政府采购执行率＝（实际政府采购金额／政府采购预算数）x100%；政府采购预算：采购机关根据事业发展计划和行政任务编制的、并经过规定程序批准的年度政府采购计划。</w:t>
            </w:r>
          </w:p>
          <w:p w14:paraId="4268BFA8"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评分规则：得分＝政府采购执行率x分值。</w:t>
            </w:r>
          </w:p>
        </w:tc>
        <w:tc>
          <w:tcPr>
            <w:tcW w:w="718" w:type="dxa"/>
            <w:gridSpan w:val="2"/>
          </w:tcPr>
          <w:p w14:paraId="478D65D3"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619" w:type="dxa"/>
          </w:tcPr>
          <w:p w14:paraId="168828AC" w14:textId="6F3B1858"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r>
      <w:tr w:rsidR="00EA67CD" w:rsidRPr="00EA67CD" w14:paraId="461A674E" w14:textId="77777777" w:rsidTr="00F23BC1">
        <w:trPr>
          <w:trHeight w:val="1155"/>
        </w:trPr>
        <w:tc>
          <w:tcPr>
            <w:tcW w:w="693" w:type="dxa"/>
            <w:vMerge/>
          </w:tcPr>
          <w:p w14:paraId="3B5A9A0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1DD308D6"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673" w:type="dxa"/>
            <w:gridSpan w:val="3"/>
          </w:tcPr>
          <w:p w14:paraId="4406AAF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（14）非税收入预算完成率</w:t>
            </w:r>
          </w:p>
        </w:tc>
        <w:tc>
          <w:tcPr>
            <w:tcW w:w="984" w:type="dxa"/>
          </w:tcPr>
          <w:p w14:paraId="4ED9D2E5"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700" w:type="dxa"/>
            <w:gridSpan w:val="2"/>
          </w:tcPr>
          <w:p w14:paraId="157C7D20" w14:textId="20389855"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c>
          <w:tcPr>
            <w:tcW w:w="7860" w:type="dxa"/>
          </w:tcPr>
          <w:p w14:paraId="63D8F79C"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非税收入预算完成率=（非税收入实际完成数／非税收入预算数）x100%。非税收入实际完成数：部门（单位）本年度实际完成的非税收入数。预算数：本年度部门（单位）编制的非税收入预算数。</w:t>
            </w:r>
          </w:p>
          <w:p w14:paraId="15A00459"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评分规则：1．比率≥100%，得满分： 2．比率＜100%，每减少1%，扣2％的权重分，扣完为止。</w:t>
            </w:r>
          </w:p>
        </w:tc>
        <w:tc>
          <w:tcPr>
            <w:tcW w:w="718" w:type="dxa"/>
            <w:gridSpan w:val="2"/>
          </w:tcPr>
          <w:p w14:paraId="36D39AA8" w14:textId="104E6073" w:rsidR="00EA67CD" w:rsidRPr="00EA67CD" w:rsidRDefault="0073799E"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100%</w:t>
            </w:r>
          </w:p>
        </w:tc>
        <w:tc>
          <w:tcPr>
            <w:tcW w:w="619" w:type="dxa"/>
          </w:tcPr>
          <w:p w14:paraId="6EE0EE14" w14:textId="32E647FA"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r>
      <w:tr w:rsidR="00EA67CD" w:rsidRPr="00EA67CD" w14:paraId="613AF31E" w14:textId="77777777" w:rsidTr="00F23BC1">
        <w:trPr>
          <w:trHeight w:val="986"/>
        </w:trPr>
        <w:tc>
          <w:tcPr>
            <w:tcW w:w="693" w:type="dxa"/>
            <w:vMerge w:val="restart"/>
          </w:tcPr>
          <w:p w14:paraId="7DFA06DB" w14:textId="229F9209"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B过程</w:t>
            </w:r>
            <w:r w:rsidR="009B684B">
              <w:rPr>
                <w:rFonts w:ascii="黑体" w:eastAsia="黑体" w:hAnsi="黑体" w:cstheme="minorBidi" w:hint="eastAsia"/>
                <w:kern w:val="0"/>
                <w:sz w:val="18"/>
                <w:szCs w:val="18"/>
              </w:rPr>
              <w:t>3</w:t>
            </w:r>
            <w:r w:rsidRPr="00EA67CD">
              <w:rPr>
                <w:rFonts w:ascii="黑体" w:eastAsia="黑体" w:hAnsi="黑体" w:cstheme="minorBidi" w:hint="eastAsia"/>
                <w:kern w:val="0"/>
                <w:sz w:val="18"/>
                <w:szCs w:val="18"/>
              </w:rPr>
              <w:t>4分</w:t>
            </w:r>
          </w:p>
        </w:tc>
        <w:tc>
          <w:tcPr>
            <w:tcW w:w="701" w:type="dxa"/>
            <w:vMerge w:val="restart"/>
          </w:tcPr>
          <w:p w14:paraId="7BE5F27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5预算管理</w:t>
            </w:r>
          </w:p>
        </w:tc>
        <w:tc>
          <w:tcPr>
            <w:tcW w:w="1535" w:type="dxa"/>
          </w:tcPr>
          <w:p w14:paraId="3F94E48D"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（15）预算管理制度健全性</w:t>
            </w:r>
          </w:p>
        </w:tc>
        <w:tc>
          <w:tcPr>
            <w:tcW w:w="1122" w:type="dxa"/>
            <w:gridSpan w:val="3"/>
          </w:tcPr>
          <w:p w14:paraId="4E10DD26"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健全</w:t>
            </w:r>
          </w:p>
        </w:tc>
        <w:tc>
          <w:tcPr>
            <w:tcW w:w="700" w:type="dxa"/>
            <w:gridSpan w:val="2"/>
          </w:tcPr>
          <w:p w14:paraId="7800D22B"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c>
          <w:tcPr>
            <w:tcW w:w="7860" w:type="dxa"/>
          </w:tcPr>
          <w:p w14:paraId="528BB3E1"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评价要点：①是否已制定或具有相应的预算管理内控制度，包括收入与支出管理、往来资金结算管理、现金及银行存款管理、财务监督管理、政府采购管理、绩效管理等：②预算管理制度是否合法、合</w:t>
            </w:r>
            <w:proofErr w:type="gramStart"/>
            <w:r w:rsidRPr="00EA67CD">
              <w:rPr>
                <w:rFonts w:ascii="黑体" w:eastAsia="黑体" w:hAnsi="黑体" w:cstheme="minorBidi" w:hint="eastAsia"/>
                <w:kern w:val="0"/>
                <w:sz w:val="18"/>
                <w:szCs w:val="18"/>
              </w:rPr>
              <w:t>规</w:t>
            </w:r>
            <w:proofErr w:type="gramEnd"/>
            <w:r w:rsidRPr="00EA67CD">
              <w:rPr>
                <w:rFonts w:ascii="黑体" w:eastAsia="黑体" w:hAnsi="黑体" w:cstheme="minorBidi" w:hint="eastAsia"/>
                <w:kern w:val="0"/>
                <w:sz w:val="18"/>
                <w:szCs w:val="18"/>
              </w:rPr>
              <w:t>、完整。评分规则：以上评价要点各占1/2分值，每个要点执行情况分为达成、部分达成、未达成三档，分别按分值的100%-80%（含）、80%-60%（含）、60%-0％合理确定分值。</w:t>
            </w:r>
          </w:p>
        </w:tc>
        <w:tc>
          <w:tcPr>
            <w:tcW w:w="718" w:type="dxa"/>
            <w:gridSpan w:val="2"/>
          </w:tcPr>
          <w:p w14:paraId="5480AD1B"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619" w:type="dxa"/>
          </w:tcPr>
          <w:p w14:paraId="677DD400"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r>
      <w:tr w:rsidR="00EA67CD" w:rsidRPr="00EA67CD" w14:paraId="2BE825AD" w14:textId="77777777" w:rsidTr="00F23BC1">
        <w:trPr>
          <w:trHeight w:val="1270"/>
        </w:trPr>
        <w:tc>
          <w:tcPr>
            <w:tcW w:w="693" w:type="dxa"/>
            <w:vMerge/>
          </w:tcPr>
          <w:p w14:paraId="2D8DAE0D"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2F5AEEA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535" w:type="dxa"/>
          </w:tcPr>
          <w:p w14:paraId="4E81826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（16）资金使用合</w:t>
            </w:r>
            <w:proofErr w:type="gramStart"/>
            <w:r w:rsidRPr="00EA67CD">
              <w:rPr>
                <w:rFonts w:ascii="黑体" w:eastAsia="黑体" w:hAnsi="黑体" w:cstheme="minorBidi" w:hint="eastAsia"/>
                <w:kern w:val="0"/>
                <w:sz w:val="18"/>
                <w:szCs w:val="18"/>
              </w:rPr>
              <w:t>规</w:t>
            </w:r>
            <w:proofErr w:type="gramEnd"/>
            <w:r w:rsidRPr="00EA67CD">
              <w:rPr>
                <w:rFonts w:ascii="黑体" w:eastAsia="黑体" w:hAnsi="黑体" w:cstheme="minorBidi" w:hint="eastAsia"/>
                <w:kern w:val="0"/>
                <w:sz w:val="18"/>
                <w:szCs w:val="18"/>
              </w:rPr>
              <w:t>性</w:t>
            </w:r>
          </w:p>
        </w:tc>
        <w:tc>
          <w:tcPr>
            <w:tcW w:w="1122" w:type="dxa"/>
            <w:gridSpan w:val="3"/>
          </w:tcPr>
          <w:p w14:paraId="5973D905"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合</w:t>
            </w:r>
            <w:proofErr w:type="gramStart"/>
            <w:r w:rsidRPr="00EA67CD">
              <w:rPr>
                <w:rFonts w:ascii="黑体" w:eastAsia="黑体" w:hAnsi="黑体" w:cstheme="minorBidi" w:hint="eastAsia"/>
                <w:kern w:val="0"/>
                <w:sz w:val="18"/>
                <w:szCs w:val="18"/>
              </w:rPr>
              <w:t>规</w:t>
            </w:r>
            <w:proofErr w:type="gramEnd"/>
          </w:p>
        </w:tc>
        <w:tc>
          <w:tcPr>
            <w:tcW w:w="700" w:type="dxa"/>
            <w:gridSpan w:val="2"/>
          </w:tcPr>
          <w:p w14:paraId="4C59727A"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c>
          <w:tcPr>
            <w:tcW w:w="7860" w:type="dxa"/>
          </w:tcPr>
          <w:p w14:paraId="1E898E1C"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价要点：①是否符合国家财经法规和财务管理制度以及有关专项资金管理办法的规定；②是否存在截留、挤占、挪用、虚列支出等情况；③资金拨付是否有完整的审批程序和手续；④公用经费是否存在超标准支出情况，项目支出与公用经费是否存在重复交叉。评分规则：以上评价要点各占1/4分值，每个要点执行情况分为达成、部分达成、未达成三档，分别按分值的100%-80%（含）、80%-60%（含）、60%-0％合理确定分值。</w:t>
            </w:r>
          </w:p>
        </w:tc>
        <w:tc>
          <w:tcPr>
            <w:tcW w:w="718" w:type="dxa"/>
            <w:gridSpan w:val="2"/>
          </w:tcPr>
          <w:p w14:paraId="1E1D8F35"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619" w:type="dxa"/>
          </w:tcPr>
          <w:p w14:paraId="6F0B9F3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r>
      <w:tr w:rsidR="00EA67CD" w:rsidRPr="00EA67CD" w14:paraId="3F394F0E" w14:textId="77777777" w:rsidTr="00F23BC1">
        <w:trPr>
          <w:trHeight w:val="550"/>
        </w:trPr>
        <w:tc>
          <w:tcPr>
            <w:tcW w:w="693" w:type="dxa"/>
            <w:vMerge/>
          </w:tcPr>
          <w:p w14:paraId="03FA1AEB"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2CE75E46"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535" w:type="dxa"/>
          </w:tcPr>
          <w:p w14:paraId="4318600C"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（17）绩效管理覆盖率</w:t>
            </w:r>
          </w:p>
        </w:tc>
        <w:tc>
          <w:tcPr>
            <w:tcW w:w="1122" w:type="dxa"/>
            <w:gridSpan w:val="3"/>
          </w:tcPr>
          <w:p w14:paraId="1929842E"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700" w:type="dxa"/>
            <w:gridSpan w:val="2"/>
          </w:tcPr>
          <w:p w14:paraId="68C087B0"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c>
          <w:tcPr>
            <w:tcW w:w="7860" w:type="dxa"/>
          </w:tcPr>
          <w:p w14:paraId="3D2266DF"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绩效管理覆盖率＝（纳入绩效管理预算数／部门整体预算总额）x100%。</w:t>
            </w:r>
          </w:p>
          <w:p w14:paraId="6BD13D1F"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评分规则：得分＝绩效管理覆盖率x分值。</w:t>
            </w:r>
          </w:p>
        </w:tc>
        <w:tc>
          <w:tcPr>
            <w:tcW w:w="718" w:type="dxa"/>
            <w:gridSpan w:val="2"/>
          </w:tcPr>
          <w:p w14:paraId="5522AC5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619" w:type="dxa"/>
          </w:tcPr>
          <w:p w14:paraId="2E3B97B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r>
      <w:tr w:rsidR="00EA67CD" w:rsidRPr="00EA67CD" w14:paraId="20DEC832" w14:textId="77777777" w:rsidTr="00F23BC1">
        <w:trPr>
          <w:trHeight w:val="771"/>
        </w:trPr>
        <w:tc>
          <w:tcPr>
            <w:tcW w:w="693" w:type="dxa"/>
            <w:vMerge/>
          </w:tcPr>
          <w:p w14:paraId="149AAFAB"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0D51F5F6"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535" w:type="dxa"/>
          </w:tcPr>
          <w:p w14:paraId="1C5592B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（18）基础信息完善性</w:t>
            </w:r>
          </w:p>
        </w:tc>
        <w:tc>
          <w:tcPr>
            <w:tcW w:w="1122" w:type="dxa"/>
            <w:gridSpan w:val="3"/>
          </w:tcPr>
          <w:p w14:paraId="19EB5B97"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完善</w:t>
            </w:r>
          </w:p>
        </w:tc>
        <w:tc>
          <w:tcPr>
            <w:tcW w:w="700" w:type="dxa"/>
            <w:gridSpan w:val="2"/>
          </w:tcPr>
          <w:p w14:paraId="75257E27"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c>
          <w:tcPr>
            <w:tcW w:w="7860" w:type="dxa"/>
          </w:tcPr>
          <w:p w14:paraId="3A659741"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价要点：①基本财务管理制度健全；②基础数据信息和会计信息资料是否真实、完整、准确。评分规则：以上评价要点各占1/2分值，每个要点执行情况分为达成、部分达成、未达成三档，分别按分值的100%-80%（含）、80%-60%（含）、60%-0％合理确定分值。</w:t>
            </w:r>
          </w:p>
        </w:tc>
        <w:tc>
          <w:tcPr>
            <w:tcW w:w="718" w:type="dxa"/>
            <w:gridSpan w:val="2"/>
          </w:tcPr>
          <w:p w14:paraId="6668607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619" w:type="dxa"/>
          </w:tcPr>
          <w:p w14:paraId="4D49BCDA"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r>
      <w:tr w:rsidR="00EA67CD" w:rsidRPr="00EA67CD" w14:paraId="4C955C51" w14:textId="77777777" w:rsidTr="00F23BC1">
        <w:trPr>
          <w:trHeight w:val="698"/>
        </w:trPr>
        <w:tc>
          <w:tcPr>
            <w:tcW w:w="693" w:type="dxa"/>
            <w:vMerge/>
          </w:tcPr>
          <w:p w14:paraId="1DB2E734"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735C82D7"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535" w:type="dxa"/>
          </w:tcPr>
          <w:p w14:paraId="3F1460DA"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（19）预决算信息公开度</w:t>
            </w:r>
          </w:p>
        </w:tc>
        <w:tc>
          <w:tcPr>
            <w:tcW w:w="1122" w:type="dxa"/>
            <w:gridSpan w:val="3"/>
          </w:tcPr>
          <w:p w14:paraId="0BD450A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公开</w:t>
            </w:r>
          </w:p>
        </w:tc>
        <w:tc>
          <w:tcPr>
            <w:tcW w:w="700" w:type="dxa"/>
            <w:gridSpan w:val="2"/>
          </w:tcPr>
          <w:p w14:paraId="6B26FF1E" w14:textId="7EEA5E64"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c>
          <w:tcPr>
            <w:tcW w:w="7860" w:type="dxa"/>
          </w:tcPr>
          <w:p w14:paraId="521603AE"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评价要点：①是否按规定内容公开预决算信息；②是否按规定时限公开预决算信息。</w:t>
            </w:r>
          </w:p>
          <w:p w14:paraId="319805B3"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评分规则：以上评价要点各占1/2分值，每个要点执行情况分为达成、部分达成、未达成三档，分别按分值的100%-80%（含）、80%-60%（含）、60%-0％合理确定分值。</w:t>
            </w:r>
          </w:p>
        </w:tc>
        <w:tc>
          <w:tcPr>
            <w:tcW w:w="718" w:type="dxa"/>
            <w:gridSpan w:val="2"/>
          </w:tcPr>
          <w:p w14:paraId="301F758D"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619" w:type="dxa"/>
          </w:tcPr>
          <w:p w14:paraId="41ED6DAD" w14:textId="6D1A562F"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r>
      <w:tr w:rsidR="00EA67CD" w:rsidRPr="00EA67CD" w14:paraId="4C34F4D2" w14:textId="77777777" w:rsidTr="00F23BC1">
        <w:trPr>
          <w:trHeight w:val="840"/>
        </w:trPr>
        <w:tc>
          <w:tcPr>
            <w:tcW w:w="693" w:type="dxa"/>
            <w:vMerge/>
          </w:tcPr>
          <w:p w14:paraId="19035A6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30B100FC"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535" w:type="dxa"/>
          </w:tcPr>
          <w:p w14:paraId="117F80EB"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（20）非税收入管理合</w:t>
            </w:r>
            <w:proofErr w:type="gramStart"/>
            <w:r w:rsidRPr="00EA67CD">
              <w:rPr>
                <w:rFonts w:ascii="黑体" w:eastAsia="黑体" w:hAnsi="黑体" w:cstheme="minorBidi" w:hint="eastAsia"/>
                <w:kern w:val="0"/>
                <w:sz w:val="18"/>
                <w:szCs w:val="18"/>
              </w:rPr>
              <w:t>规</w:t>
            </w:r>
            <w:proofErr w:type="gramEnd"/>
            <w:r w:rsidRPr="00EA67CD">
              <w:rPr>
                <w:rFonts w:ascii="黑体" w:eastAsia="黑体" w:hAnsi="黑体" w:cstheme="minorBidi" w:hint="eastAsia"/>
                <w:kern w:val="0"/>
                <w:sz w:val="18"/>
                <w:szCs w:val="18"/>
              </w:rPr>
              <w:t>性</w:t>
            </w:r>
          </w:p>
        </w:tc>
        <w:tc>
          <w:tcPr>
            <w:tcW w:w="1122" w:type="dxa"/>
            <w:gridSpan w:val="3"/>
          </w:tcPr>
          <w:p w14:paraId="638161C7"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合</w:t>
            </w:r>
            <w:proofErr w:type="gramStart"/>
            <w:r w:rsidRPr="00EA67CD">
              <w:rPr>
                <w:rFonts w:ascii="黑体" w:eastAsia="黑体" w:hAnsi="黑体" w:cstheme="minorBidi" w:hint="eastAsia"/>
                <w:kern w:val="0"/>
                <w:sz w:val="18"/>
                <w:szCs w:val="18"/>
              </w:rPr>
              <w:t>规</w:t>
            </w:r>
            <w:proofErr w:type="gramEnd"/>
          </w:p>
        </w:tc>
        <w:tc>
          <w:tcPr>
            <w:tcW w:w="700" w:type="dxa"/>
            <w:gridSpan w:val="2"/>
          </w:tcPr>
          <w:p w14:paraId="75910826" w14:textId="647DAB79"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c>
          <w:tcPr>
            <w:tcW w:w="7860" w:type="dxa"/>
          </w:tcPr>
          <w:p w14:paraId="57F2997B"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无非税收入的部门无需设置。评价要点：①非税收入征收是否做到依法征收、应收尽收；②非税收</w:t>
            </w:r>
            <w:proofErr w:type="gramStart"/>
            <w:r w:rsidRPr="00EA67CD">
              <w:rPr>
                <w:rFonts w:ascii="黑体" w:eastAsia="黑体" w:hAnsi="黑体" w:cstheme="minorBidi" w:hint="eastAsia"/>
                <w:kern w:val="0"/>
                <w:sz w:val="18"/>
                <w:szCs w:val="18"/>
              </w:rPr>
              <w:t>入是否</w:t>
            </w:r>
            <w:proofErr w:type="gramEnd"/>
            <w:r w:rsidRPr="00EA67CD">
              <w:rPr>
                <w:rFonts w:ascii="黑体" w:eastAsia="黑体" w:hAnsi="黑体" w:cstheme="minorBidi" w:hint="eastAsia"/>
                <w:kern w:val="0"/>
                <w:sz w:val="18"/>
                <w:szCs w:val="18"/>
              </w:rPr>
              <w:t>按规定缴入国库或财政专户，是否存在截留、挪用等情况。</w:t>
            </w:r>
          </w:p>
          <w:p w14:paraId="10F6F14F"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评分规则：以上评价要点各占1/2分值，每个要点执行情况分为达成、部分达成、未达成三档，分别按分值的100%-80%（含）、80%-60%（含）、60%-0％合理确定分值。</w:t>
            </w:r>
          </w:p>
        </w:tc>
        <w:tc>
          <w:tcPr>
            <w:tcW w:w="718" w:type="dxa"/>
            <w:gridSpan w:val="2"/>
          </w:tcPr>
          <w:p w14:paraId="6C940D35"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619" w:type="dxa"/>
          </w:tcPr>
          <w:p w14:paraId="06CB9C39" w14:textId="54141933" w:rsidR="00EA67CD" w:rsidRPr="00EA67CD" w:rsidRDefault="009B684B" w:rsidP="00EA67CD">
            <w:pPr>
              <w:widowControl/>
              <w:spacing w:line="0" w:lineRule="atLeast"/>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w:t>
            </w:r>
          </w:p>
        </w:tc>
      </w:tr>
      <w:tr w:rsidR="00EA67CD" w:rsidRPr="00EA67CD" w14:paraId="189227C5" w14:textId="77777777" w:rsidTr="00F23BC1">
        <w:trPr>
          <w:trHeight w:val="750"/>
        </w:trPr>
        <w:tc>
          <w:tcPr>
            <w:tcW w:w="693" w:type="dxa"/>
            <w:vMerge/>
          </w:tcPr>
          <w:p w14:paraId="26A10C6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val="restart"/>
          </w:tcPr>
          <w:p w14:paraId="0B64DB41"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6资产管理</w:t>
            </w:r>
          </w:p>
        </w:tc>
        <w:tc>
          <w:tcPr>
            <w:tcW w:w="1535" w:type="dxa"/>
          </w:tcPr>
          <w:p w14:paraId="373C0350"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（21）资产管理制度健全性</w:t>
            </w:r>
          </w:p>
        </w:tc>
        <w:tc>
          <w:tcPr>
            <w:tcW w:w="1122" w:type="dxa"/>
            <w:gridSpan w:val="3"/>
          </w:tcPr>
          <w:p w14:paraId="1457DE7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健全</w:t>
            </w:r>
          </w:p>
        </w:tc>
        <w:tc>
          <w:tcPr>
            <w:tcW w:w="700" w:type="dxa"/>
            <w:gridSpan w:val="2"/>
          </w:tcPr>
          <w:p w14:paraId="09FE633C"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w:t>
            </w:r>
          </w:p>
        </w:tc>
        <w:tc>
          <w:tcPr>
            <w:tcW w:w="7860" w:type="dxa"/>
          </w:tcPr>
          <w:p w14:paraId="7F31ACC4"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评价要点：①是否已制定或具有资产管理制度；2相关资金管理制度是否合法、合</w:t>
            </w:r>
            <w:proofErr w:type="gramStart"/>
            <w:r w:rsidRPr="00EA67CD">
              <w:rPr>
                <w:rFonts w:ascii="黑体" w:eastAsia="黑体" w:hAnsi="黑体" w:cstheme="minorBidi" w:hint="eastAsia"/>
                <w:kern w:val="0"/>
                <w:sz w:val="18"/>
                <w:szCs w:val="18"/>
              </w:rPr>
              <w:t>规</w:t>
            </w:r>
            <w:proofErr w:type="gramEnd"/>
            <w:r w:rsidRPr="00EA67CD">
              <w:rPr>
                <w:rFonts w:ascii="黑体" w:eastAsia="黑体" w:hAnsi="黑体" w:cstheme="minorBidi" w:hint="eastAsia"/>
                <w:kern w:val="0"/>
                <w:sz w:val="18"/>
                <w:szCs w:val="18"/>
              </w:rPr>
              <w:t>、完整。</w:t>
            </w:r>
          </w:p>
          <w:p w14:paraId="2FBDCF58"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评分规则：以上评价要点各占1/2分值，每个要点执行情况分为达成、部分达成、未达成三档，分别按分值的100%-80%（含）、80%-60%（含）、60%-0％合理确定分值。</w:t>
            </w:r>
          </w:p>
        </w:tc>
        <w:tc>
          <w:tcPr>
            <w:tcW w:w="718" w:type="dxa"/>
            <w:gridSpan w:val="2"/>
          </w:tcPr>
          <w:p w14:paraId="1FC82B6D"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619" w:type="dxa"/>
          </w:tcPr>
          <w:p w14:paraId="5D36C0E0"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w:t>
            </w:r>
          </w:p>
        </w:tc>
      </w:tr>
      <w:tr w:rsidR="00EA67CD" w:rsidRPr="00EA67CD" w14:paraId="7A970EE4" w14:textId="77777777" w:rsidTr="00F23BC1">
        <w:trPr>
          <w:trHeight w:val="710"/>
        </w:trPr>
        <w:tc>
          <w:tcPr>
            <w:tcW w:w="693" w:type="dxa"/>
            <w:vMerge/>
          </w:tcPr>
          <w:p w14:paraId="3A0C749A"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0AE20F17"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535" w:type="dxa"/>
          </w:tcPr>
          <w:p w14:paraId="1D69A259"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（22）资产管理规范性</w:t>
            </w:r>
          </w:p>
        </w:tc>
        <w:tc>
          <w:tcPr>
            <w:tcW w:w="1122" w:type="dxa"/>
            <w:gridSpan w:val="3"/>
          </w:tcPr>
          <w:p w14:paraId="788604A0"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规范</w:t>
            </w:r>
          </w:p>
        </w:tc>
        <w:tc>
          <w:tcPr>
            <w:tcW w:w="700" w:type="dxa"/>
            <w:gridSpan w:val="2"/>
          </w:tcPr>
          <w:p w14:paraId="486C553A"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c>
          <w:tcPr>
            <w:tcW w:w="7860" w:type="dxa"/>
          </w:tcPr>
          <w:p w14:paraId="7F0E6982"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价要点：①资产购置是否符合规定，新购资产入库管理是否规范（如编制采购计划、进行采购审核、验收等）;②是否定期对现有资产进行清查统计，是否账实相符；③资产有偿使用和资产处置是否规范，所获收入是否及时足额上缴。</w:t>
            </w:r>
          </w:p>
          <w:p w14:paraId="66F29F74"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评分规则：以上评价要点各占1/3分值，每个要点执行情况分为达成、部分达成、未达成三档，分别按分值的100%-80%（含）、80%-60%（含）、60%-0％合理确定分值。</w:t>
            </w:r>
          </w:p>
        </w:tc>
        <w:tc>
          <w:tcPr>
            <w:tcW w:w="718" w:type="dxa"/>
            <w:gridSpan w:val="2"/>
          </w:tcPr>
          <w:p w14:paraId="04DC0F7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部分达成</w:t>
            </w:r>
          </w:p>
        </w:tc>
        <w:tc>
          <w:tcPr>
            <w:tcW w:w="619" w:type="dxa"/>
          </w:tcPr>
          <w:p w14:paraId="094A186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1.2</w:t>
            </w:r>
          </w:p>
        </w:tc>
      </w:tr>
      <w:tr w:rsidR="00EA67CD" w:rsidRPr="00EA67CD" w14:paraId="4675BC06" w14:textId="77777777" w:rsidTr="00EA67CD">
        <w:trPr>
          <w:trHeight w:val="1000"/>
        </w:trPr>
        <w:tc>
          <w:tcPr>
            <w:tcW w:w="693" w:type="dxa"/>
            <w:vMerge/>
          </w:tcPr>
          <w:p w14:paraId="10233B1D"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329F8BCC"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535" w:type="dxa"/>
          </w:tcPr>
          <w:p w14:paraId="2DC2D6CB"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（23）固定资产利用率</w:t>
            </w:r>
          </w:p>
        </w:tc>
        <w:tc>
          <w:tcPr>
            <w:tcW w:w="1122" w:type="dxa"/>
            <w:gridSpan w:val="3"/>
          </w:tcPr>
          <w:p w14:paraId="26B700BD"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700" w:type="dxa"/>
            <w:gridSpan w:val="2"/>
          </w:tcPr>
          <w:p w14:paraId="55A42814"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c>
          <w:tcPr>
            <w:tcW w:w="7860" w:type="dxa"/>
          </w:tcPr>
          <w:p w14:paraId="15A263CE"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固定资产利用率＝（实际在用固定资产总额／所有固定资产总额）x100%。</w:t>
            </w:r>
          </w:p>
          <w:p w14:paraId="11DB95D4"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评分规则：得分＝固定资产利用率x分值。</w:t>
            </w:r>
          </w:p>
        </w:tc>
        <w:tc>
          <w:tcPr>
            <w:tcW w:w="718" w:type="dxa"/>
            <w:gridSpan w:val="2"/>
          </w:tcPr>
          <w:p w14:paraId="300F9E23"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619" w:type="dxa"/>
          </w:tcPr>
          <w:p w14:paraId="6232806D"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r>
      <w:tr w:rsidR="00EA67CD" w:rsidRPr="00EA67CD" w14:paraId="12664EA4" w14:textId="77777777" w:rsidTr="0057725F">
        <w:trPr>
          <w:trHeight w:val="844"/>
        </w:trPr>
        <w:tc>
          <w:tcPr>
            <w:tcW w:w="693" w:type="dxa"/>
            <w:vMerge w:val="restart"/>
          </w:tcPr>
          <w:p w14:paraId="2DBB17A2" w14:textId="344115E9"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B过程</w:t>
            </w:r>
            <w:r w:rsidR="0057725F">
              <w:rPr>
                <w:rFonts w:ascii="黑体" w:eastAsia="黑体" w:hAnsi="黑体" w:cstheme="minorBidi" w:hint="eastAsia"/>
                <w:kern w:val="0"/>
                <w:sz w:val="18"/>
                <w:szCs w:val="18"/>
              </w:rPr>
              <w:t>3</w:t>
            </w:r>
            <w:r w:rsidRPr="00EA67CD">
              <w:rPr>
                <w:rFonts w:ascii="黑体" w:eastAsia="黑体" w:hAnsi="黑体" w:cstheme="minorBidi" w:hint="eastAsia"/>
                <w:kern w:val="0"/>
                <w:sz w:val="18"/>
                <w:szCs w:val="18"/>
              </w:rPr>
              <w:t>4分</w:t>
            </w:r>
          </w:p>
        </w:tc>
        <w:tc>
          <w:tcPr>
            <w:tcW w:w="701" w:type="dxa"/>
            <w:vMerge w:val="restart"/>
          </w:tcPr>
          <w:p w14:paraId="7D867970"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7项目管理</w:t>
            </w:r>
          </w:p>
        </w:tc>
        <w:tc>
          <w:tcPr>
            <w:tcW w:w="1578" w:type="dxa"/>
            <w:gridSpan w:val="2"/>
          </w:tcPr>
          <w:p w14:paraId="2AEDCADB"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（24）项目管理制度健全性</w:t>
            </w:r>
          </w:p>
        </w:tc>
        <w:tc>
          <w:tcPr>
            <w:tcW w:w="1134" w:type="dxa"/>
            <w:gridSpan w:val="3"/>
          </w:tcPr>
          <w:p w14:paraId="7F8BEF1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健全</w:t>
            </w:r>
          </w:p>
        </w:tc>
        <w:tc>
          <w:tcPr>
            <w:tcW w:w="645" w:type="dxa"/>
          </w:tcPr>
          <w:p w14:paraId="366187FA"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w:t>
            </w:r>
          </w:p>
        </w:tc>
        <w:tc>
          <w:tcPr>
            <w:tcW w:w="7860" w:type="dxa"/>
          </w:tcPr>
          <w:p w14:paraId="56AA4448"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评价要点：①是否已制定或具有相应的项目管理制度；②项目管理制度是否合法、合</w:t>
            </w:r>
            <w:proofErr w:type="gramStart"/>
            <w:r w:rsidRPr="00EA67CD">
              <w:rPr>
                <w:rFonts w:ascii="黑体" w:eastAsia="黑体" w:hAnsi="黑体" w:cstheme="minorBidi" w:hint="eastAsia"/>
                <w:kern w:val="0"/>
                <w:sz w:val="18"/>
                <w:szCs w:val="18"/>
              </w:rPr>
              <w:t>规</w:t>
            </w:r>
            <w:proofErr w:type="gramEnd"/>
            <w:r w:rsidRPr="00EA67CD">
              <w:rPr>
                <w:rFonts w:ascii="黑体" w:eastAsia="黑体" w:hAnsi="黑体" w:cstheme="minorBidi" w:hint="eastAsia"/>
                <w:kern w:val="0"/>
                <w:sz w:val="18"/>
                <w:szCs w:val="18"/>
              </w:rPr>
              <w:t>、完整。评分规则：以上评价要点各占1/2分值，每个要点执行情况分为达成、部分达成、未达成三档◇分别按分值的100%-80%（含）、80%-60%（含）、60%-0％合理确定分值。</w:t>
            </w:r>
          </w:p>
        </w:tc>
        <w:tc>
          <w:tcPr>
            <w:tcW w:w="709" w:type="dxa"/>
          </w:tcPr>
          <w:p w14:paraId="5D0A5C6A"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628" w:type="dxa"/>
            <w:gridSpan w:val="2"/>
          </w:tcPr>
          <w:p w14:paraId="71883BAD"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w:t>
            </w:r>
          </w:p>
        </w:tc>
      </w:tr>
      <w:tr w:rsidR="00EA67CD" w:rsidRPr="00EA67CD" w14:paraId="38905849" w14:textId="77777777" w:rsidTr="0057725F">
        <w:trPr>
          <w:trHeight w:val="843"/>
        </w:trPr>
        <w:tc>
          <w:tcPr>
            <w:tcW w:w="693" w:type="dxa"/>
            <w:vMerge/>
          </w:tcPr>
          <w:p w14:paraId="79E3A78A"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2D9F61A7"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578" w:type="dxa"/>
            <w:gridSpan w:val="2"/>
          </w:tcPr>
          <w:p w14:paraId="56721BB5"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（25）项目管理制度执行规范性</w:t>
            </w:r>
          </w:p>
        </w:tc>
        <w:tc>
          <w:tcPr>
            <w:tcW w:w="1134" w:type="dxa"/>
            <w:gridSpan w:val="3"/>
          </w:tcPr>
          <w:p w14:paraId="729DD900"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规范</w:t>
            </w:r>
          </w:p>
        </w:tc>
        <w:tc>
          <w:tcPr>
            <w:tcW w:w="645" w:type="dxa"/>
          </w:tcPr>
          <w:p w14:paraId="2C9AC49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c>
          <w:tcPr>
            <w:tcW w:w="7860" w:type="dxa"/>
          </w:tcPr>
          <w:p w14:paraId="4873DA59"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价要点：①项目管理工作机制是否健全，沟通协调是否顺畅；②项目是否按照要求规范严格地执行制度，包括可行性论证、概算、预算、施工设计、资金拨付、组织申报、政府采购、招投标、监理、中期检查、竣工验收、公开公示等。</w:t>
            </w:r>
          </w:p>
          <w:p w14:paraId="1F8C62D9"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lastRenderedPageBreak/>
              <w:t>评分规则：以上评价要点各占1/2分值，每个要点执行情况分为达成、部分达成、未达成三档，分别按分值的100%-80%（含）、80%-60%（含）、60%-0％合理确定分值。</w:t>
            </w:r>
          </w:p>
        </w:tc>
        <w:tc>
          <w:tcPr>
            <w:tcW w:w="709" w:type="dxa"/>
          </w:tcPr>
          <w:p w14:paraId="67B8E27D"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lastRenderedPageBreak/>
              <w:t>部分达成</w:t>
            </w:r>
          </w:p>
        </w:tc>
        <w:tc>
          <w:tcPr>
            <w:tcW w:w="628" w:type="dxa"/>
            <w:gridSpan w:val="2"/>
          </w:tcPr>
          <w:p w14:paraId="3AD5D670"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1.2</w:t>
            </w:r>
          </w:p>
        </w:tc>
      </w:tr>
      <w:tr w:rsidR="00EA67CD" w:rsidRPr="00EA67CD" w14:paraId="1492C889" w14:textId="77777777" w:rsidTr="0057725F">
        <w:trPr>
          <w:trHeight w:val="943"/>
        </w:trPr>
        <w:tc>
          <w:tcPr>
            <w:tcW w:w="693" w:type="dxa"/>
            <w:vMerge/>
          </w:tcPr>
          <w:p w14:paraId="1497BAF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val="restart"/>
          </w:tcPr>
          <w:p w14:paraId="1BEB81E6"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8人员管理</w:t>
            </w:r>
          </w:p>
        </w:tc>
        <w:tc>
          <w:tcPr>
            <w:tcW w:w="1578" w:type="dxa"/>
            <w:gridSpan w:val="2"/>
          </w:tcPr>
          <w:p w14:paraId="34E31FE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（26）人员管理制度健全性</w:t>
            </w:r>
          </w:p>
        </w:tc>
        <w:tc>
          <w:tcPr>
            <w:tcW w:w="1134" w:type="dxa"/>
            <w:gridSpan w:val="3"/>
          </w:tcPr>
          <w:p w14:paraId="084CE354"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健全</w:t>
            </w:r>
          </w:p>
        </w:tc>
        <w:tc>
          <w:tcPr>
            <w:tcW w:w="645" w:type="dxa"/>
          </w:tcPr>
          <w:p w14:paraId="08B9B64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w:t>
            </w:r>
          </w:p>
        </w:tc>
        <w:tc>
          <w:tcPr>
            <w:tcW w:w="7860" w:type="dxa"/>
          </w:tcPr>
          <w:p w14:paraId="57929470"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评价要点：①有明确的组织架构和职责分工；②人员配备是否充足，是否能够保障单位履职需要；③是否存在以政府购买服务变相用工情况。</w:t>
            </w:r>
          </w:p>
          <w:p w14:paraId="2D5573F1"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评分规则：以上评价要点各占1/3分值，每个要点执行情况分为达成、部分达成、未达成三档，分别按分值的100%-80%（含）、80%-60%（含）、60%-0％合理确定分值。</w:t>
            </w:r>
          </w:p>
        </w:tc>
        <w:tc>
          <w:tcPr>
            <w:tcW w:w="709" w:type="dxa"/>
          </w:tcPr>
          <w:p w14:paraId="424DA391"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628" w:type="dxa"/>
            <w:gridSpan w:val="2"/>
          </w:tcPr>
          <w:p w14:paraId="3788C24D"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w:t>
            </w:r>
          </w:p>
        </w:tc>
      </w:tr>
      <w:tr w:rsidR="00EA67CD" w:rsidRPr="00EA67CD" w14:paraId="1BF5F768" w14:textId="77777777" w:rsidTr="0057725F">
        <w:trPr>
          <w:trHeight w:val="846"/>
        </w:trPr>
        <w:tc>
          <w:tcPr>
            <w:tcW w:w="693" w:type="dxa"/>
            <w:vMerge/>
          </w:tcPr>
          <w:p w14:paraId="5E23EAF6"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22F9CC3D"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578" w:type="dxa"/>
            <w:gridSpan w:val="2"/>
          </w:tcPr>
          <w:p w14:paraId="641D1713"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（27）人员管理制度执行有效性</w:t>
            </w:r>
          </w:p>
        </w:tc>
        <w:tc>
          <w:tcPr>
            <w:tcW w:w="1134" w:type="dxa"/>
            <w:gridSpan w:val="3"/>
          </w:tcPr>
          <w:p w14:paraId="4B0B28B7"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有效</w:t>
            </w:r>
          </w:p>
        </w:tc>
        <w:tc>
          <w:tcPr>
            <w:tcW w:w="645" w:type="dxa"/>
          </w:tcPr>
          <w:p w14:paraId="0625D524"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c>
          <w:tcPr>
            <w:tcW w:w="7860" w:type="dxa"/>
          </w:tcPr>
          <w:p w14:paraId="746E85B0"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评价要点：①年终组织个人、处（科）室考核，实施程序规范、资料完整；②考核结果切实运用。</w:t>
            </w:r>
          </w:p>
          <w:p w14:paraId="4F0BB94E"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评分规则：以上评价要点各占1/2分值，每个要点执行情况分为达成、部达成、未达成三档，分别按分值的100%-80%（含）、80%-60%（含）、60%-0％合理确定分值。</w:t>
            </w:r>
          </w:p>
        </w:tc>
        <w:tc>
          <w:tcPr>
            <w:tcW w:w="709" w:type="dxa"/>
          </w:tcPr>
          <w:p w14:paraId="0FD0D5A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628" w:type="dxa"/>
            <w:gridSpan w:val="2"/>
          </w:tcPr>
          <w:p w14:paraId="59A14C3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r>
      <w:tr w:rsidR="00EA67CD" w:rsidRPr="00EA67CD" w14:paraId="05DF94D3" w14:textId="77777777" w:rsidTr="0057725F">
        <w:trPr>
          <w:trHeight w:val="887"/>
        </w:trPr>
        <w:tc>
          <w:tcPr>
            <w:tcW w:w="693" w:type="dxa"/>
            <w:vMerge/>
          </w:tcPr>
          <w:p w14:paraId="46211C4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7F47E02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578" w:type="dxa"/>
            <w:gridSpan w:val="2"/>
          </w:tcPr>
          <w:p w14:paraId="036E659A"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（28）在职人员控制率</w:t>
            </w:r>
          </w:p>
        </w:tc>
        <w:tc>
          <w:tcPr>
            <w:tcW w:w="1134" w:type="dxa"/>
            <w:gridSpan w:val="3"/>
          </w:tcPr>
          <w:p w14:paraId="3D3C7221"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645" w:type="dxa"/>
          </w:tcPr>
          <w:p w14:paraId="52F323C5"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c>
          <w:tcPr>
            <w:tcW w:w="7860" w:type="dxa"/>
          </w:tcPr>
          <w:p w14:paraId="54B016DB"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在职人员控制率＝（在职人员数／编制数）x100%。在职人员数：部门（单位）实际在职人数，以财政部确定的部门决算编制口径为准。编制数：机构编制部门核定批复的部门（单位）的人员编制数。</w:t>
            </w:r>
          </w:p>
          <w:p w14:paraId="0269A4AE"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评分规则：1．比率≤100%，得满分；2．比率＞100%，每增加1%，扣5％的权重分，扣完为止。</w:t>
            </w:r>
          </w:p>
        </w:tc>
        <w:tc>
          <w:tcPr>
            <w:tcW w:w="709" w:type="dxa"/>
          </w:tcPr>
          <w:p w14:paraId="29DF67E0"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628" w:type="dxa"/>
            <w:gridSpan w:val="2"/>
          </w:tcPr>
          <w:p w14:paraId="7AA0CCD9"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w:t>
            </w:r>
          </w:p>
        </w:tc>
      </w:tr>
      <w:tr w:rsidR="00EA67CD" w:rsidRPr="00EA67CD" w14:paraId="2643FA6A" w14:textId="77777777" w:rsidTr="0057725F">
        <w:trPr>
          <w:trHeight w:val="927"/>
        </w:trPr>
        <w:tc>
          <w:tcPr>
            <w:tcW w:w="693" w:type="dxa"/>
            <w:vMerge/>
          </w:tcPr>
          <w:p w14:paraId="6D5D1D05"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val="restart"/>
          </w:tcPr>
          <w:p w14:paraId="282F35C4"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9机构建设</w:t>
            </w:r>
          </w:p>
        </w:tc>
        <w:tc>
          <w:tcPr>
            <w:tcW w:w="1578" w:type="dxa"/>
            <w:gridSpan w:val="2"/>
          </w:tcPr>
          <w:p w14:paraId="362E57E0"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（29）组织建设工作及时完成率</w:t>
            </w:r>
          </w:p>
        </w:tc>
        <w:tc>
          <w:tcPr>
            <w:tcW w:w="1134" w:type="dxa"/>
            <w:gridSpan w:val="3"/>
          </w:tcPr>
          <w:p w14:paraId="2AEE04A4"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645" w:type="dxa"/>
          </w:tcPr>
          <w:p w14:paraId="0834E05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w:t>
            </w:r>
          </w:p>
        </w:tc>
        <w:tc>
          <w:tcPr>
            <w:tcW w:w="7860" w:type="dxa"/>
          </w:tcPr>
          <w:p w14:paraId="6F90595A"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组织建设工作完成率＝（实际及时完成的组织建设工作数／计划组织建设工作数）x100%。</w:t>
            </w:r>
          </w:p>
          <w:p w14:paraId="0FC0BE6B"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评分规则：得分＝业务学习与培训及时完成率x分值。</w:t>
            </w:r>
          </w:p>
        </w:tc>
        <w:tc>
          <w:tcPr>
            <w:tcW w:w="709" w:type="dxa"/>
          </w:tcPr>
          <w:p w14:paraId="7055D7EC"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628" w:type="dxa"/>
            <w:gridSpan w:val="2"/>
          </w:tcPr>
          <w:p w14:paraId="28497CC3"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w:t>
            </w:r>
          </w:p>
        </w:tc>
      </w:tr>
      <w:tr w:rsidR="00EA67CD" w:rsidRPr="00EA67CD" w14:paraId="26D10984" w14:textId="77777777" w:rsidTr="0057725F">
        <w:trPr>
          <w:trHeight w:val="828"/>
        </w:trPr>
        <w:tc>
          <w:tcPr>
            <w:tcW w:w="693" w:type="dxa"/>
            <w:vMerge/>
          </w:tcPr>
          <w:p w14:paraId="18EA897B"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78A8E66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578" w:type="dxa"/>
            <w:gridSpan w:val="2"/>
          </w:tcPr>
          <w:p w14:paraId="029C22DD"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（30）业务学习与培训及时完成率</w:t>
            </w:r>
          </w:p>
        </w:tc>
        <w:tc>
          <w:tcPr>
            <w:tcW w:w="1134" w:type="dxa"/>
            <w:gridSpan w:val="3"/>
          </w:tcPr>
          <w:p w14:paraId="3AF22E29"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645" w:type="dxa"/>
          </w:tcPr>
          <w:p w14:paraId="77E1A55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w:t>
            </w:r>
          </w:p>
        </w:tc>
        <w:tc>
          <w:tcPr>
            <w:tcW w:w="7860" w:type="dxa"/>
          </w:tcPr>
          <w:p w14:paraId="2692337C"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业务学习与培训及时完成率＝（实际及时完成的业务学习与培训数／计划业务学习与培训数）x100%。</w:t>
            </w:r>
          </w:p>
          <w:p w14:paraId="51CDED32"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评分规则：得分=业务学习与培训及时完成率x分值。</w:t>
            </w:r>
          </w:p>
        </w:tc>
        <w:tc>
          <w:tcPr>
            <w:tcW w:w="709" w:type="dxa"/>
          </w:tcPr>
          <w:p w14:paraId="64116623"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100%</w:t>
            </w:r>
          </w:p>
        </w:tc>
        <w:tc>
          <w:tcPr>
            <w:tcW w:w="628" w:type="dxa"/>
            <w:gridSpan w:val="2"/>
          </w:tcPr>
          <w:p w14:paraId="0A8837CA"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w:t>
            </w:r>
          </w:p>
        </w:tc>
      </w:tr>
      <w:tr w:rsidR="00EA67CD" w:rsidRPr="00EA67CD" w14:paraId="6F689ED8" w14:textId="77777777" w:rsidTr="0057725F">
        <w:trPr>
          <w:trHeight w:val="1123"/>
        </w:trPr>
        <w:tc>
          <w:tcPr>
            <w:tcW w:w="693" w:type="dxa"/>
            <w:vMerge/>
          </w:tcPr>
          <w:p w14:paraId="3C66CB38"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701" w:type="dxa"/>
            <w:vMerge/>
          </w:tcPr>
          <w:p w14:paraId="4E8EFB0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p>
        </w:tc>
        <w:tc>
          <w:tcPr>
            <w:tcW w:w="1578" w:type="dxa"/>
            <w:gridSpan w:val="2"/>
          </w:tcPr>
          <w:p w14:paraId="5E40697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（31）纪检监察工作有效性</w:t>
            </w:r>
          </w:p>
        </w:tc>
        <w:tc>
          <w:tcPr>
            <w:tcW w:w="1134" w:type="dxa"/>
            <w:gridSpan w:val="3"/>
          </w:tcPr>
          <w:p w14:paraId="681C0AF2"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有效</w:t>
            </w:r>
          </w:p>
        </w:tc>
        <w:tc>
          <w:tcPr>
            <w:tcW w:w="645" w:type="dxa"/>
          </w:tcPr>
          <w:p w14:paraId="16DCCFA4"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w:t>
            </w:r>
          </w:p>
        </w:tc>
        <w:tc>
          <w:tcPr>
            <w:tcW w:w="7860" w:type="dxa"/>
          </w:tcPr>
          <w:p w14:paraId="3016855F"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评价要点：①纪检监督工作实施程序规范、相关资料完整：②纪检监督结果切实运用。</w:t>
            </w:r>
          </w:p>
          <w:p w14:paraId="6B07493A" w14:textId="77777777" w:rsidR="00EA67CD" w:rsidRPr="00EA67CD" w:rsidRDefault="00EA67CD" w:rsidP="00EA67CD">
            <w:pPr>
              <w:widowControl/>
              <w:adjustRightInd w:val="0"/>
              <w:snapToGri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评分规则：以上评价要点各占1/2分值，每个要点执行情况分为达成、部分达成、未达成三档，分别按分值的100%-80%（含）、80%-60%（含）、60%-0％合理确定分值。</w:t>
            </w:r>
          </w:p>
        </w:tc>
        <w:tc>
          <w:tcPr>
            <w:tcW w:w="709" w:type="dxa"/>
          </w:tcPr>
          <w:p w14:paraId="11912D5C"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628" w:type="dxa"/>
            <w:gridSpan w:val="2"/>
          </w:tcPr>
          <w:p w14:paraId="0985DC7F" w14:textId="77777777" w:rsidR="00EA67CD" w:rsidRPr="00EA67CD" w:rsidRDefault="00EA67CD" w:rsidP="00EA67CD">
            <w:pPr>
              <w:widowControl/>
              <w:spacing w:line="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w:t>
            </w:r>
          </w:p>
        </w:tc>
      </w:tr>
    </w:tbl>
    <w:p w14:paraId="0167955F" w14:textId="4C737032" w:rsidR="003527BE" w:rsidRDefault="003527BE">
      <w:pPr>
        <w:widowControl/>
        <w:jc w:val="left"/>
        <w:rPr>
          <w:rFonts w:ascii="方正仿宋_GBK" w:eastAsia="方正仿宋_GBK"/>
        </w:rPr>
      </w:pPr>
    </w:p>
    <w:p w14:paraId="4FD3764A" w14:textId="77777777" w:rsidR="00EA67CD" w:rsidRDefault="00EA67CD">
      <w:pPr>
        <w:widowControl/>
        <w:jc w:val="left"/>
        <w:rPr>
          <w:rFonts w:ascii="方正仿宋_GBK" w:eastAsia="方正仿宋_GBK"/>
        </w:rPr>
      </w:pPr>
    </w:p>
    <w:p w14:paraId="7E858EA8" w14:textId="14407B58" w:rsidR="003527BE" w:rsidRDefault="003527BE">
      <w:pPr>
        <w:widowControl/>
        <w:jc w:val="left"/>
        <w:rPr>
          <w:rFonts w:ascii="方正仿宋_GBK" w:eastAsia="方正仿宋_GBK"/>
        </w:rPr>
      </w:pPr>
      <w:r>
        <w:rPr>
          <w:rFonts w:ascii="方正仿宋_GBK" w:eastAsia="方正仿宋_GBK"/>
        </w:rPr>
        <w:br w:type="page"/>
      </w:r>
    </w:p>
    <w:tbl>
      <w:tblPr>
        <w:tblStyle w:val="20"/>
        <w:tblW w:w="0" w:type="auto"/>
        <w:tblLook w:val="04A0" w:firstRow="1" w:lastRow="0" w:firstColumn="1" w:lastColumn="0" w:noHBand="0" w:noVBand="1"/>
      </w:tblPr>
      <w:tblGrid>
        <w:gridCol w:w="701"/>
        <w:gridCol w:w="708"/>
        <w:gridCol w:w="1559"/>
        <w:gridCol w:w="1134"/>
        <w:gridCol w:w="6"/>
        <w:gridCol w:w="845"/>
        <w:gridCol w:w="7500"/>
        <w:gridCol w:w="6"/>
        <w:gridCol w:w="712"/>
        <w:gridCol w:w="777"/>
      </w:tblGrid>
      <w:tr w:rsidR="00EA67CD" w:rsidRPr="00EA67CD" w14:paraId="4E5F0EC9" w14:textId="77777777" w:rsidTr="00F23BC1">
        <w:trPr>
          <w:trHeight w:val="416"/>
        </w:trPr>
        <w:tc>
          <w:tcPr>
            <w:tcW w:w="701" w:type="dxa"/>
            <w:vMerge w:val="restart"/>
          </w:tcPr>
          <w:p w14:paraId="42428CC1" w14:textId="4AF1035F" w:rsidR="00EA67CD" w:rsidRPr="00EA67CD" w:rsidRDefault="003527BE" w:rsidP="00EA67CD">
            <w:pPr>
              <w:widowControl/>
              <w:jc w:val="left"/>
              <w:rPr>
                <w:rFonts w:ascii="黑体" w:eastAsia="黑体" w:hAnsi="黑体" w:cstheme="minorBidi" w:hint="eastAsia"/>
                <w:kern w:val="0"/>
                <w:sz w:val="18"/>
                <w:szCs w:val="18"/>
              </w:rPr>
            </w:pPr>
            <w:r>
              <w:rPr>
                <w:rFonts w:ascii="方正仿宋_GBK" w:eastAsia="方正仿宋_GBK"/>
              </w:rPr>
              <w:lastRenderedPageBreak/>
              <w:br w:type="page"/>
            </w:r>
            <w:r w:rsidR="00EA67CD" w:rsidRPr="00EA67CD">
              <w:rPr>
                <w:rFonts w:ascii="黑体" w:eastAsia="黑体" w:hAnsi="黑体" w:cstheme="minorBidi" w:hint="eastAsia"/>
                <w:kern w:val="0"/>
                <w:sz w:val="18"/>
                <w:szCs w:val="18"/>
              </w:rPr>
              <w:t>C履职40分</w:t>
            </w:r>
          </w:p>
        </w:tc>
        <w:tc>
          <w:tcPr>
            <w:tcW w:w="708" w:type="dxa"/>
            <w:vMerge w:val="restart"/>
          </w:tcPr>
          <w:p w14:paraId="0E1E960B" w14:textId="5B3CB0E4"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10年鉴编纂工作</w:t>
            </w:r>
          </w:p>
        </w:tc>
        <w:tc>
          <w:tcPr>
            <w:tcW w:w="1559" w:type="dxa"/>
          </w:tcPr>
          <w:p w14:paraId="466ED3E0"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（32）年鉴完成时效</w:t>
            </w:r>
          </w:p>
        </w:tc>
        <w:tc>
          <w:tcPr>
            <w:tcW w:w="1134" w:type="dxa"/>
          </w:tcPr>
          <w:p w14:paraId="24C314D7"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按时</w:t>
            </w:r>
          </w:p>
        </w:tc>
        <w:tc>
          <w:tcPr>
            <w:tcW w:w="851" w:type="dxa"/>
            <w:gridSpan w:val="2"/>
          </w:tcPr>
          <w:p w14:paraId="6B033520"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c>
          <w:tcPr>
            <w:tcW w:w="7506" w:type="dxa"/>
            <w:gridSpan w:val="2"/>
          </w:tcPr>
          <w:p w14:paraId="7519EF3A" w14:textId="454A97B3"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w:t>
            </w:r>
            <w:r w:rsidR="00BD7844" w:rsidRPr="00BD7844">
              <w:rPr>
                <w:rFonts w:ascii="黑体" w:eastAsia="黑体" w:hAnsi="黑体" w:cstheme="minorBidi" w:hint="eastAsia"/>
                <w:kern w:val="0"/>
                <w:sz w:val="18"/>
                <w:szCs w:val="18"/>
              </w:rPr>
              <w:t>《英文南京年鉴》3月底前完成</w:t>
            </w:r>
            <w:r w:rsidR="00BD7844">
              <w:rPr>
                <w:rFonts w:ascii="黑体" w:eastAsia="黑体" w:hAnsi="黑体" w:cstheme="minorBidi" w:hint="eastAsia"/>
                <w:kern w:val="0"/>
                <w:sz w:val="18"/>
                <w:szCs w:val="18"/>
              </w:rPr>
              <w:t>，</w:t>
            </w:r>
            <w:r w:rsidR="00BD7844" w:rsidRPr="00BD7844">
              <w:rPr>
                <w:rFonts w:ascii="黑体" w:eastAsia="黑体" w:hAnsi="黑体" w:cstheme="minorBidi" w:hint="eastAsia"/>
                <w:kern w:val="0"/>
                <w:sz w:val="18"/>
                <w:szCs w:val="18"/>
              </w:rPr>
              <w:t>《南京年鉴》8月底前完成</w:t>
            </w:r>
            <w:r w:rsidR="00BD7844">
              <w:rPr>
                <w:rFonts w:ascii="黑体" w:eastAsia="黑体" w:hAnsi="黑体" w:cstheme="minorBidi" w:hint="eastAsia"/>
                <w:kern w:val="0"/>
                <w:sz w:val="18"/>
                <w:szCs w:val="18"/>
              </w:rPr>
              <w:t>，</w:t>
            </w:r>
            <w:r w:rsidR="00BD7844" w:rsidRPr="00BD7844">
              <w:rPr>
                <w:rFonts w:ascii="黑体" w:eastAsia="黑体" w:hAnsi="黑体" w:cstheme="minorBidi" w:hint="eastAsia"/>
                <w:kern w:val="0"/>
                <w:sz w:val="18"/>
                <w:szCs w:val="18"/>
              </w:rPr>
              <w:t>《南京印记》</w:t>
            </w:r>
            <w:r w:rsidR="00BD7844">
              <w:rPr>
                <w:rFonts w:ascii="黑体" w:eastAsia="黑体" w:hAnsi="黑体" w:cstheme="minorBidi" w:hint="eastAsia"/>
                <w:kern w:val="0"/>
                <w:sz w:val="18"/>
                <w:szCs w:val="18"/>
              </w:rPr>
              <w:t>11月底前</w:t>
            </w:r>
            <w:r w:rsidR="00BD7844" w:rsidRPr="00BD7844">
              <w:rPr>
                <w:rFonts w:ascii="黑体" w:eastAsia="黑体" w:hAnsi="黑体" w:cstheme="minorBidi" w:hint="eastAsia"/>
                <w:kern w:val="0"/>
                <w:sz w:val="18"/>
                <w:szCs w:val="18"/>
              </w:rPr>
              <w:t>完成</w:t>
            </w:r>
            <w:r w:rsidR="00BD7844">
              <w:rPr>
                <w:rFonts w:ascii="黑体" w:eastAsia="黑体" w:hAnsi="黑体" w:cstheme="minorBidi" w:hint="eastAsia"/>
                <w:kern w:val="0"/>
                <w:sz w:val="18"/>
                <w:szCs w:val="18"/>
              </w:rPr>
              <w:t>。</w:t>
            </w:r>
          </w:p>
          <w:p w14:paraId="7EFB85C5" w14:textId="50034FBA"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w:t>
            </w:r>
            <w:r w:rsidR="00F52FAD" w:rsidRPr="00EA67CD">
              <w:rPr>
                <w:rFonts w:ascii="黑体" w:eastAsia="黑体" w:hAnsi="黑体" w:cstheme="minorBidi" w:hint="eastAsia"/>
                <w:kern w:val="0"/>
                <w:sz w:val="18"/>
                <w:szCs w:val="18"/>
              </w:rPr>
              <w:t>以上评价要点各占1/</w:t>
            </w:r>
            <w:r w:rsidR="00F52FAD">
              <w:rPr>
                <w:rFonts w:ascii="黑体" w:eastAsia="黑体" w:hAnsi="黑体" w:cstheme="minorBidi" w:hint="eastAsia"/>
                <w:kern w:val="0"/>
                <w:sz w:val="18"/>
                <w:szCs w:val="18"/>
              </w:rPr>
              <w:t>3</w:t>
            </w:r>
            <w:r w:rsidR="00F52FAD" w:rsidRPr="00EA67CD">
              <w:rPr>
                <w:rFonts w:ascii="黑体" w:eastAsia="黑体" w:hAnsi="黑体" w:cstheme="minorBidi" w:hint="eastAsia"/>
                <w:kern w:val="0"/>
                <w:sz w:val="18"/>
                <w:szCs w:val="18"/>
              </w:rPr>
              <w:t>分值，每个要点</w:t>
            </w:r>
            <w:r w:rsidR="00F52FAD">
              <w:rPr>
                <w:rFonts w:ascii="黑体" w:eastAsia="黑体" w:hAnsi="黑体" w:cstheme="minorBidi" w:hint="eastAsia"/>
                <w:kern w:val="0"/>
                <w:sz w:val="18"/>
                <w:szCs w:val="18"/>
              </w:rPr>
              <w:t>完成得1分，未完成不得分。</w:t>
            </w:r>
          </w:p>
        </w:tc>
        <w:tc>
          <w:tcPr>
            <w:tcW w:w="712" w:type="dxa"/>
          </w:tcPr>
          <w:p w14:paraId="1247C098"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777" w:type="dxa"/>
          </w:tcPr>
          <w:p w14:paraId="65B43B97"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r>
      <w:tr w:rsidR="00EA67CD" w:rsidRPr="00EA67CD" w14:paraId="2A7F1171" w14:textId="77777777" w:rsidTr="00F23BC1">
        <w:trPr>
          <w:trHeight w:val="567"/>
        </w:trPr>
        <w:tc>
          <w:tcPr>
            <w:tcW w:w="701" w:type="dxa"/>
            <w:vMerge/>
          </w:tcPr>
          <w:p w14:paraId="2FC70352" w14:textId="77777777" w:rsidR="00EA67CD" w:rsidRPr="00EA67CD" w:rsidRDefault="00EA67CD" w:rsidP="00EA67CD">
            <w:pPr>
              <w:widowControl/>
              <w:jc w:val="left"/>
              <w:rPr>
                <w:rFonts w:ascii="黑体" w:eastAsia="黑体" w:hAnsi="黑体" w:cstheme="minorBidi" w:hint="eastAsia"/>
                <w:kern w:val="0"/>
                <w:sz w:val="18"/>
                <w:szCs w:val="18"/>
              </w:rPr>
            </w:pPr>
          </w:p>
        </w:tc>
        <w:tc>
          <w:tcPr>
            <w:tcW w:w="708" w:type="dxa"/>
            <w:vMerge/>
          </w:tcPr>
          <w:p w14:paraId="00D73384" w14:textId="77777777" w:rsidR="00EA67CD" w:rsidRPr="00EA67CD" w:rsidRDefault="00EA67CD" w:rsidP="00EA67CD">
            <w:pPr>
              <w:widowControl/>
              <w:jc w:val="left"/>
              <w:rPr>
                <w:rFonts w:ascii="黑体" w:eastAsia="黑体" w:hAnsi="黑体" w:cstheme="minorBidi" w:hint="eastAsia"/>
                <w:kern w:val="0"/>
                <w:sz w:val="18"/>
                <w:szCs w:val="18"/>
              </w:rPr>
            </w:pPr>
          </w:p>
        </w:tc>
        <w:tc>
          <w:tcPr>
            <w:tcW w:w="1559" w:type="dxa"/>
          </w:tcPr>
          <w:p w14:paraId="5ADFF072"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（33）年鉴完成质量</w:t>
            </w:r>
          </w:p>
        </w:tc>
        <w:tc>
          <w:tcPr>
            <w:tcW w:w="1134" w:type="dxa"/>
          </w:tcPr>
          <w:p w14:paraId="5C1826AC"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较好</w:t>
            </w:r>
          </w:p>
        </w:tc>
        <w:tc>
          <w:tcPr>
            <w:tcW w:w="851" w:type="dxa"/>
            <w:gridSpan w:val="2"/>
          </w:tcPr>
          <w:p w14:paraId="259070F3"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c>
          <w:tcPr>
            <w:tcW w:w="7506" w:type="dxa"/>
            <w:gridSpan w:val="2"/>
          </w:tcPr>
          <w:p w14:paraId="3149D34D" w14:textId="375024D5"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w:t>
            </w:r>
            <w:r w:rsidR="00F52FAD" w:rsidRPr="00BD7844">
              <w:rPr>
                <w:rFonts w:ascii="黑体" w:eastAsia="黑体" w:hAnsi="黑体" w:cstheme="minorBidi" w:hint="eastAsia"/>
                <w:kern w:val="0"/>
                <w:sz w:val="18"/>
                <w:szCs w:val="18"/>
              </w:rPr>
              <w:t>《英文南京年鉴》</w:t>
            </w:r>
            <w:r w:rsidR="00F52FAD">
              <w:rPr>
                <w:rFonts w:ascii="黑体" w:eastAsia="黑体" w:hAnsi="黑体" w:cstheme="minorBidi" w:hint="eastAsia"/>
                <w:kern w:val="0"/>
                <w:sz w:val="18"/>
                <w:szCs w:val="18"/>
              </w:rPr>
              <w:t>、</w:t>
            </w:r>
            <w:r w:rsidR="00F52FAD" w:rsidRPr="00BD7844">
              <w:rPr>
                <w:rFonts w:ascii="黑体" w:eastAsia="黑体" w:hAnsi="黑体" w:cstheme="minorBidi" w:hint="eastAsia"/>
                <w:kern w:val="0"/>
                <w:sz w:val="18"/>
                <w:szCs w:val="18"/>
              </w:rPr>
              <w:t>《南京年鉴》</w:t>
            </w:r>
            <w:r w:rsidR="00F52FAD">
              <w:rPr>
                <w:rFonts w:ascii="黑体" w:eastAsia="黑体" w:hAnsi="黑体" w:cstheme="minorBidi" w:hint="eastAsia"/>
                <w:kern w:val="0"/>
                <w:sz w:val="18"/>
                <w:szCs w:val="18"/>
              </w:rPr>
              <w:t>和</w:t>
            </w:r>
            <w:r w:rsidR="00F52FAD" w:rsidRPr="00BD7844">
              <w:rPr>
                <w:rFonts w:ascii="黑体" w:eastAsia="黑体" w:hAnsi="黑体" w:cstheme="minorBidi" w:hint="eastAsia"/>
                <w:kern w:val="0"/>
                <w:sz w:val="18"/>
                <w:szCs w:val="18"/>
              </w:rPr>
              <w:t>《南京印记》</w:t>
            </w:r>
            <w:r w:rsidRPr="00EA67CD">
              <w:rPr>
                <w:rFonts w:ascii="黑体" w:eastAsia="黑体" w:hAnsi="黑体" w:cstheme="minorBidi" w:hint="eastAsia"/>
                <w:kern w:val="0"/>
                <w:sz w:val="18"/>
                <w:szCs w:val="18"/>
              </w:rPr>
              <w:t>编纂出版完成质量情况。</w:t>
            </w:r>
          </w:p>
          <w:p w14:paraId="783BED36" w14:textId="07C8AAFA"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w:t>
            </w:r>
            <w:r w:rsidR="00F52FAD" w:rsidRPr="00EA67CD">
              <w:rPr>
                <w:rFonts w:ascii="黑体" w:eastAsia="黑体" w:hAnsi="黑体" w:cstheme="minorBidi" w:hint="eastAsia"/>
                <w:kern w:val="0"/>
                <w:sz w:val="18"/>
                <w:szCs w:val="18"/>
              </w:rPr>
              <w:t>以上评价要点各占1/</w:t>
            </w:r>
            <w:r w:rsidR="00F52FAD">
              <w:rPr>
                <w:rFonts w:ascii="黑体" w:eastAsia="黑体" w:hAnsi="黑体" w:cstheme="minorBidi" w:hint="eastAsia"/>
                <w:kern w:val="0"/>
                <w:sz w:val="18"/>
                <w:szCs w:val="18"/>
              </w:rPr>
              <w:t>3</w:t>
            </w:r>
            <w:r w:rsidR="00F52FAD" w:rsidRPr="00EA67CD">
              <w:rPr>
                <w:rFonts w:ascii="黑体" w:eastAsia="黑体" w:hAnsi="黑体" w:cstheme="minorBidi" w:hint="eastAsia"/>
                <w:kern w:val="0"/>
                <w:sz w:val="18"/>
                <w:szCs w:val="18"/>
              </w:rPr>
              <w:t>分值，每个要点</w:t>
            </w:r>
            <w:r w:rsidR="00F52FAD">
              <w:rPr>
                <w:rFonts w:ascii="黑体" w:eastAsia="黑体" w:hAnsi="黑体" w:cstheme="minorBidi" w:hint="eastAsia"/>
                <w:kern w:val="0"/>
                <w:sz w:val="18"/>
                <w:szCs w:val="18"/>
              </w:rPr>
              <w:t>完成质量</w:t>
            </w:r>
            <w:r w:rsidR="00F52FAD" w:rsidRPr="00F52FAD">
              <w:rPr>
                <w:rFonts w:ascii="黑体" w:eastAsia="黑体" w:hAnsi="黑体" w:cstheme="minorBidi" w:hint="eastAsia"/>
                <w:kern w:val="0"/>
                <w:sz w:val="18"/>
                <w:szCs w:val="18"/>
              </w:rPr>
              <w:t>≥90%</w:t>
            </w:r>
            <w:r w:rsidR="00F52FAD">
              <w:rPr>
                <w:rFonts w:ascii="黑体" w:eastAsia="黑体" w:hAnsi="黑体" w:cstheme="minorBidi" w:hint="eastAsia"/>
                <w:kern w:val="0"/>
                <w:sz w:val="18"/>
                <w:szCs w:val="18"/>
              </w:rPr>
              <w:t>得1分，否则不得分。</w:t>
            </w:r>
          </w:p>
        </w:tc>
        <w:tc>
          <w:tcPr>
            <w:tcW w:w="712" w:type="dxa"/>
          </w:tcPr>
          <w:p w14:paraId="2E083252" w14:textId="7F105E0B" w:rsidR="00EA67CD" w:rsidRPr="00EA67CD" w:rsidRDefault="002B6788" w:rsidP="00EA67CD">
            <w:pPr>
              <w:widowControl/>
              <w:jc w:val="left"/>
              <w:rPr>
                <w:rFonts w:ascii="黑体" w:eastAsia="黑体" w:hAnsi="黑体" w:cstheme="minorBidi" w:hint="eastAsia"/>
                <w:kern w:val="0"/>
                <w:sz w:val="18"/>
                <w:szCs w:val="18"/>
              </w:rPr>
            </w:pPr>
            <w:r w:rsidRPr="00F52FAD">
              <w:rPr>
                <w:rFonts w:ascii="黑体" w:eastAsia="黑体" w:hAnsi="黑体" w:cstheme="minorBidi" w:hint="eastAsia"/>
                <w:kern w:val="0"/>
                <w:sz w:val="18"/>
                <w:szCs w:val="18"/>
              </w:rPr>
              <w:t>≥90%</w:t>
            </w:r>
          </w:p>
        </w:tc>
        <w:tc>
          <w:tcPr>
            <w:tcW w:w="777" w:type="dxa"/>
          </w:tcPr>
          <w:p w14:paraId="0B7F3774"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r>
      <w:tr w:rsidR="00EA67CD" w:rsidRPr="00EA67CD" w14:paraId="6D2CC013" w14:textId="77777777" w:rsidTr="00F23BC1">
        <w:trPr>
          <w:trHeight w:val="547"/>
        </w:trPr>
        <w:tc>
          <w:tcPr>
            <w:tcW w:w="701" w:type="dxa"/>
            <w:vMerge/>
          </w:tcPr>
          <w:p w14:paraId="67CCEDA5" w14:textId="77777777" w:rsidR="00EA67CD" w:rsidRPr="00EA67CD" w:rsidRDefault="00EA67CD" w:rsidP="00EA67CD">
            <w:pPr>
              <w:widowControl/>
              <w:jc w:val="left"/>
              <w:rPr>
                <w:rFonts w:ascii="黑体" w:eastAsia="黑体" w:hAnsi="黑体" w:cstheme="minorBidi" w:hint="eastAsia"/>
                <w:kern w:val="0"/>
                <w:sz w:val="18"/>
                <w:szCs w:val="18"/>
              </w:rPr>
            </w:pPr>
          </w:p>
        </w:tc>
        <w:tc>
          <w:tcPr>
            <w:tcW w:w="708" w:type="dxa"/>
            <w:vMerge/>
          </w:tcPr>
          <w:p w14:paraId="3BC5CBBA" w14:textId="77777777" w:rsidR="00EA67CD" w:rsidRPr="00EA67CD" w:rsidRDefault="00EA67CD" w:rsidP="00EA67CD">
            <w:pPr>
              <w:widowControl/>
              <w:jc w:val="left"/>
              <w:rPr>
                <w:rFonts w:ascii="黑体" w:eastAsia="黑体" w:hAnsi="黑体" w:cstheme="minorBidi" w:hint="eastAsia"/>
                <w:kern w:val="0"/>
                <w:sz w:val="18"/>
                <w:szCs w:val="18"/>
              </w:rPr>
            </w:pPr>
          </w:p>
        </w:tc>
        <w:tc>
          <w:tcPr>
            <w:tcW w:w="1559" w:type="dxa"/>
          </w:tcPr>
          <w:p w14:paraId="2E2570EB"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（34）年鉴是否完成编纂出版</w:t>
            </w:r>
          </w:p>
        </w:tc>
        <w:tc>
          <w:tcPr>
            <w:tcW w:w="1134" w:type="dxa"/>
          </w:tcPr>
          <w:p w14:paraId="6D69B2BF"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完成</w:t>
            </w:r>
          </w:p>
        </w:tc>
        <w:tc>
          <w:tcPr>
            <w:tcW w:w="851" w:type="dxa"/>
            <w:gridSpan w:val="2"/>
          </w:tcPr>
          <w:p w14:paraId="0AFB3F41"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w:t>
            </w:r>
          </w:p>
        </w:tc>
        <w:tc>
          <w:tcPr>
            <w:tcW w:w="7506" w:type="dxa"/>
            <w:gridSpan w:val="2"/>
          </w:tcPr>
          <w:p w14:paraId="63B64973" w14:textId="7D3F9415"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w:t>
            </w:r>
            <w:r w:rsidR="002B6788" w:rsidRPr="00BD7844">
              <w:rPr>
                <w:rFonts w:ascii="黑体" w:eastAsia="黑体" w:hAnsi="黑体" w:cstheme="minorBidi" w:hint="eastAsia"/>
                <w:kern w:val="0"/>
                <w:sz w:val="18"/>
                <w:szCs w:val="18"/>
              </w:rPr>
              <w:t>《英文南京年鉴》</w:t>
            </w:r>
            <w:r w:rsidR="002B6788">
              <w:rPr>
                <w:rFonts w:ascii="黑体" w:eastAsia="黑体" w:hAnsi="黑体" w:cstheme="minorBidi" w:hint="eastAsia"/>
                <w:kern w:val="0"/>
                <w:sz w:val="18"/>
                <w:szCs w:val="18"/>
              </w:rPr>
              <w:t>、</w:t>
            </w:r>
            <w:r w:rsidR="002B6788" w:rsidRPr="00BD7844">
              <w:rPr>
                <w:rFonts w:ascii="黑体" w:eastAsia="黑体" w:hAnsi="黑体" w:cstheme="minorBidi" w:hint="eastAsia"/>
                <w:kern w:val="0"/>
                <w:sz w:val="18"/>
                <w:szCs w:val="18"/>
              </w:rPr>
              <w:t>《南京年鉴》</w:t>
            </w:r>
            <w:r w:rsidR="002B6788">
              <w:rPr>
                <w:rFonts w:ascii="黑体" w:eastAsia="黑体" w:hAnsi="黑体" w:cstheme="minorBidi" w:hint="eastAsia"/>
                <w:kern w:val="0"/>
                <w:sz w:val="18"/>
                <w:szCs w:val="18"/>
              </w:rPr>
              <w:t>和</w:t>
            </w:r>
            <w:r w:rsidR="002B6788" w:rsidRPr="00BD7844">
              <w:rPr>
                <w:rFonts w:ascii="黑体" w:eastAsia="黑体" w:hAnsi="黑体" w:cstheme="minorBidi" w:hint="eastAsia"/>
                <w:kern w:val="0"/>
                <w:sz w:val="18"/>
                <w:szCs w:val="18"/>
              </w:rPr>
              <w:t>《南京印记》</w:t>
            </w:r>
            <w:r w:rsidRPr="00EA67CD">
              <w:rPr>
                <w:rFonts w:ascii="黑体" w:eastAsia="黑体" w:hAnsi="黑体" w:cstheme="minorBidi" w:hint="eastAsia"/>
                <w:kern w:val="0"/>
                <w:sz w:val="18"/>
                <w:szCs w:val="18"/>
              </w:rPr>
              <w:t>编纂出版完成情况。</w:t>
            </w:r>
          </w:p>
          <w:p w14:paraId="632C9A64" w14:textId="741BEFD2"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w:t>
            </w:r>
            <w:r w:rsidR="00C612BC">
              <w:rPr>
                <w:rFonts w:ascii="黑体" w:eastAsia="黑体" w:hAnsi="黑体" w:cstheme="minorBidi" w:hint="eastAsia"/>
                <w:kern w:val="0"/>
                <w:sz w:val="18"/>
                <w:szCs w:val="18"/>
              </w:rPr>
              <w:t>《南京年鉴》</w:t>
            </w:r>
            <w:r w:rsidR="002B6788">
              <w:rPr>
                <w:rFonts w:ascii="黑体" w:eastAsia="黑体" w:hAnsi="黑体" w:cstheme="minorBidi" w:hint="eastAsia"/>
                <w:kern w:val="0"/>
                <w:sz w:val="18"/>
                <w:szCs w:val="18"/>
              </w:rPr>
              <w:t>完成=100%得</w:t>
            </w:r>
            <w:r w:rsidR="00C612BC">
              <w:rPr>
                <w:rFonts w:ascii="黑体" w:eastAsia="黑体" w:hAnsi="黑体" w:cstheme="minorBidi" w:hint="eastAsia"/>
                <w:kern w:val="0"/>
                <w:sz w:val="18"/>
                <w:szCs w:val="18"/>
              </w:rPr>
              <w:t>2</w:t>
            </w:r>
            <w:r w:rsidR="002B6788">
              <w:rPr>
                <w:rFonts w:ascii="黑体" w:eastAsia="黑体" w:hAnsi="黑体" w:cstheme="minorBidi" w:hint="eastAsia"/>
                <w:kern w:val="0"/>
                <w:sz w:val="18"/>
                <w:szCs w:val="18"/>
              </w:rPr>
              <w:t>分，</w:t>
            </w:r>
            <w:r w:rsidR="00C612BC">
              <w:rPr>
                <w:rFonts w:ascii="黑体" w:eastAsia="黑体" w:hAnsi="黑体" w:cstheme="minorBidi" w:hint="eastAsia"/>
                <w:kern w:val="0"/>
                <w:sz w:val="18"/>
                <w:szCs w:val="18"/>
              </w:rPr>
              <w:t>《英文南京年鉴》和《南京印记》完成=100%各得1分，</w:t>
            </w:r>
            <w:r w:rsidR="002B6788">
              <w:rPr>
                <w:rFonts w:ascii="黑体" w:eastAsia="黑体" w:hAnsi="黑体" w:cstheme="minorBidi" w:hint="eastAsia"/>
                <w:kern w:val="0"/>
                <w:sz w:val="18"/>
                <w:szCs w:val="18"/>
              </w:rPr>
              <w:t>否则不得分。</w:t>
            </w:r>
          </w:p>
        </w:tc>
        <w:tc>
          <w:tcPr>
            <w:tcW w:w="712" w:type="dxa"/>
          </w:tcPr>
          <w:p w14:paraId="412BD175" w14:textId="0C79CEFE" w:rsidR="00EA67CD" w:rsidRPr="00EA67CD" w:rsidRDefault="00C612BC" w:rsidP="00EA67CD">
            <w:pPr>
              <w:widowControl/>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=100%</w:t>
            </w:r>
          </w:p>
        </w:tc>
        <w:tc>
          <w:tcPr>
            <w:tcW w:w="777" w:type="dxa"/>
          </w:tcPr>
          <w:p w14:paraId="490F5B42"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w:t>
            </w:r>
          </w:p>
        </w:tc>
      </w:tr>
      <w:tr w:rsidR="00EA67CD" w:rsidRPr="00EA67CD" w14:paraId="01F9684D" w14:textId="77777777" w:rsidTr="00F23BC1">
        <w:trPr>
          <w:trHeight w:val="630"/>
        </w:trPr>
        <w:tc>
          <w:tcPr>
            <w:tcW w:w="701" w:type="dxa"/>
            <w:vMerge/>
          </w:tcPr>
          <w:p w14:paraId="68D19595" w14:textId="77777777" w:rsidR="00EA67CD" w:rsidRPr="00EA67CD" w:rsidRDefault="00EA67CD" w:rsidP="00EA67CD">
            <w:pPr>
              <w:widowControl/>
              <w:jc w:val="left"/>
              <w:rPr>
                <w:rFonts w:ascii="黑体" w:eastAsia="黑体" w:hAnsi="黑体" w:cstheme="minorBidi" w:hint="eastAsia"/>
                <w:kern w:val="0"/>
                <w:sz w:val="18"/>
                <w:szCs w:val="18"/>
              </w:rPr>
            </w:pPr>
            <w:bookmarkStart w:id="19" w:name="_Hlk214373213"/>
          </w:p>
        </w:tc>
        <w:tc>
          <w:tcPr>
            <w:tcW w:w="708" w:type="dxa"/>
            <w:vMerge w:val="restart"/>
          </w:tcPr>
          <w:p w14:paraId="4B64588F" w14:textId="43C4429F"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11</w:t>
            </w:r>
            <w:r w:rsidR="0078637C">
              <w:rPr>
                <w:rFonts w:ascii="黑体" w:eastAsia="黑体" w:hAnsi="黑体" w:cstheme="minorBidi" w:hint="eastAsia"/>
                <w:kern w:val="0"/>
                <w:sz w:val="18"/>
                <w:szCs w:val="18"/>
              </w:rPr>
              <w:t>市</w:t>
            </w:r>
            <w:r w:rsidR="006A245E" w:rsidRPr="006A245E">
              <w:rPr>
                <w:rFonts w:ascii="黑体" w:eastAsia="黑体" w:hAnsi="黑体" w:cstheme="minorBidi" w:hint="eastAsia"/>
                <w:kern w:val="0"/>
                <w:sz w:val="18"/>
                <w:szCs w:val="18"/>
              </w:rPr>
              <w:t>志</w:t>
            </w:r>
            <w:r w:rsidR="0078637C">
              <w:rPr>
                <w:rFonts w:ascii="黑体" w:eastAsia="黑体" w:hAnsi="黑体" w:cstheme="minorBidi" w:hint="eastAsia"/>
                <w:kern w:val="0"/>
                <w:sz w:val="18"/>
                <w:szCs w:val="18"/>
              </w:rPr>
              <w:t>编纂</w:t>
            </w:r>
            <w:r w:rsidRPr="00EA67CD">
              <w:rPr>
                <w:rFonts w:ascii="黑体" w:eastAsia="黑体" w:hAnsi="黑体" w:cstheme="minorBidi" w:hint="eastAsia"/>
                <w:kern w:val="0"/>
                <w:sz w:val="18"/>
                <w:szCs w:val="18"/>
              </w:rPr>
              <w:t>工作</w:t>
            </w:r>
          </w:p>
        </w:tc>
        <w:tc>
          <w:tcPr>
            <w:tcW w:w="1559" w:type="dxa"/>
          </w:tcPr>
          <w:p w14:paraId="63A64136"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（35）志书完成时效</w:t>
            </w:r>
          </w:p>
        </w:tc>
        <w:tc>
          <w:tcPr>
            <w:tcW w:w="1134" w:type="dxa"/>
          </w:tcPr>
          <w:p w14:paraId="7C209798"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按时</w:t>
            </w:r>
          </w:p>
        </w:tc>
        <w:tc>
          <w:tcPr>
            <w:tcW w:w="851" w:type="dxa"/>
            <w:gridSpan w:val="2"/>
          </w:tcPr>
          <w:p w14:paraId="0964A067"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c>
          <w:tcPr>
            <w:tcW w:w="7506" w:type="dxa"/>
            <w:gridSpan w:val="2"/>
          </w:tcPr>
          <w:p w14:paraId="746A3E65" w14:textId="77777777"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评分要点：考核志书出版完成时效情况。</w:t>
            </w:r>
          </w:p>
          <w:p w14:paraId="2AE8A4A0" w14:textId="5DBF1E28"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w:t>
            </w:r>
            <w:r w:rsidR="00B319AB">
              <w:rPr>
                <w:rFonts w:ascii="黑体" w:eastAsia="黑体" w:hAnsi="黑体" w:cstheme="minorBidi" w:hint="eastAsia"/>
                <w:kern w:val="0"/>
                <w:sz w:val="18"/>
                <w:szCs w:val="18"/>
              </w:rPr>
              <w:t>完成时间</w:t>
            </w:r>
            <w:r w:rsidR="00B319AB" w:rsidRPr="00B319AB">
              <w:rPr>
                <w:rFonts w:ascii="黑体" w:eastAsia="黑体" w:hAnsi="黑体" w:cstheme="minorBidi" w:hint="eastAsia"/>
                <w:kern w:val="0"/>
                <w:sz w:val="18"/>
                <w:szCs w:val="18"/>
              </w:rPr>
              <w:t>≤11月</w:t>
            </w:r>
            <w:r w:rsidRPr="00EA67CD">
              <w:rPr>
                <w:rFonts w:ascii="黑体" w:eastAsia="黑体" w:hAnsi="黑体" w:cstheme="minorBidi" w:hint="eastAsia"/>
                <w:kern w:val="0"/>
                <w:sz w:val="18"/>
                <w:szCs w:val="18"/>
              </w:rPr>
              <w:t>得满分，否则不得分。</w:t>
            </w:r>
          </w:p>
        </w:tc>
        <w:tc>
          <w:tcPr>
            <w:tcW w:w="712" w:type="dxa"/>
          </w:tcPr>
          <w:p w14:paraId="3A005263" w14:textId="63431966" w:rsidR="00EA67CD" w:rsidRPr="00EA67CD" w:rsidRDefault="00B319AB" w:rsidP="00EA67CD">
            <w:pPr>
              <w:widowControl/>
              <w:jc w:val="left"/>
              <w:rPr>
                <w:rFonts w:ascii="黑体" w:eastAsia="黑体" w:hAnsi="黑体" w:cstheme="minorBidi" w:hint="eastAsia"/>
                <w:kern w:val="0"/>
                <w:sz w:val="18"/>
                <w:szCs w:val="18"/>
              </w:rPr>
            </w:pPr>
            <w:r w:rsidRPr="00B319AB">
              <w:rPr>
                <w:rFonts w:ascii="黑体" w:eastAsia="黑体" w:hAnsi="黑体" w:cstheme="minorBidi" w:hint="eastAsia"/>
                <w:kern w:val="0"/>
                <w:sz w:val="18"/>
                <w:szCs w:val="18"/>
              </w:rPr>
              <w:t>≤11月</w:t>
            </w:r>
          </w:p>
        </w:tc>
        <w:tc>
          <w:tcPr>
            <w:tcW w:w="777" w:type="dxa"/>
          </w:tcPr>
          <w:p w14:paraId="396565A6"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r>
      <w:tr w:rsidR="00EA67CD" w:rsidRPr="00EA67CD" w14:paraId="2FC9852C" w14:textId="77777777" w:rsidTr="00F23BC1">
        <w:trPr>
          <w:trHeight w:val="568"/>
        </w:trPr>
        <w:tc>
          <w:tcPr>
            <w:tcW w:w="701" w:type="dxa"/>
            <w:vMerge/>
          </w:tcPr>
          <w:p w14:paraId="58230107" w14:textId="77777777" w:rsidR="00EA67CD" w:rsidRPr="00EA67CD" w:rsidRDefault="00EA67CD" w:rsidP="00EA67CD">
            <w:pPr>
              <w:widowControl/>
              <w:jc w:val="left"/>
              <w:rPr>
                <w:rFonts w:ascii="黑体" w:eastAsia="黑体" w:hAnsi="黑体" w:cstheme="minorBidi" w:hint="eastAsia"/>
                <w:kern w:val="0"/>
                <w:sz w:val="18"/>
                <w:szCs w:val="18"/>
              </w:rPr>
            </w:pPr>
          </w:p>
        </w:tc>
        <w:tc>
          <w:tcPr>
            <w:tcW w:w="708" w:type="dxa"/>
            <w:vMerge/>
          </w:tcPr>
          <w:p w14:paraId="51EB4615" w14:textId="77777777" w:rsidR="00EA67CD" w:rsidRPr="00EA67CD" w:rsidRDefault="00EA67CD" w:rsidP="00EA67CD">
            <w:pPr>
              <w:widowControl/>
              <w:jc w:val="left"/>
              <w:rPr>
                <w:rFonts w:ascii="黑体" w:eastAsia="黑体" w:hAnsi="黑体" w:cstheme="minorBidi" w:hint="eastAsia"/>
                <w:kern w:val="0"/>
                <w:sz w:val="18"/>
                <w:szCs w:val="18"/>
              </w:rPr>
            </w:pPr>
          </w:p>
        </w:tc>
        <w:tc>
          <w:tcPr>
            <w:tcW w:w="1559" w:type="dxa"/>
          </w:tcPr>
          <w:p w14:paraId="49EC6A9F"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（36）志书完成质量</w:t>
            </w:r>
          </w:p>
        </w:tc>
        <w:tc>
          <w:tcPr>
            <w:tcW w:w="1134" w:type="dxa"/>
          </w:tcPr>
          <w:p w14:paraId="0DC32B2F"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较好</w:t>
            </w:r>
          </w:p>
        </w:tc>
        <w:tc>
          <w:tcPr>
            <w:tcW w:w="851" w:type="dxa"/>
            <w:gridSpan w:val="2"/>
          </w:tcPr>
          <w:p w14:paraId="135C6040"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c>
          <w:tcPr>
            <w:tcW w:w="7506" w:type="dxa"/>
            <w:gridSpan w:val="2"/>
          </w:tcPr>
          <w:p w14:paraId="59E5373D" w14:textId="77777777"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评分要点：考核志书出版完成质量情况。</w:t>
            </w:r>
          </w:p>
          <w:p w14:paraId="4984FDA5" w14:textId="07F4C57E"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w:t>
            </w:r>
            <w:r w:rsidR="00B319AB">
              <w:rPr>
                <w:rFonts w:ascii="黑体" w:eastAsia="黑体" w:hAnsi="黑体" w:cstheme="minorBidi" w:hint="eastAsia"/>
                <w:kern w:val="0"/>
                <w:sz w:val="18"/>
                <w:szCs w:val="18"/>
              </w:rPr>
              <w:t>完成质量</w:t>
            </w:r>
            <w:r w:rsidR="00B319AB" w:rsidRPr="00F52FAD">
              <w:rPr>
                <w:rFonts w:ascii="黑体" w:eastAsia="黑体" w:hAnsi="黑体" w:cstheme="minorBidi" w:hint="eastAsia"/>
                <w:kern w:val="0"/>
                <w:sz w:val="18"/>
                <w:szCs w:val="18"/>
              </w:rPr>
              <w:t>≥90%</w:t>
            </w:r>
            <w:r w:rsidRPr="00EA67CD">
              <w:rPr>
                <w:rFonts w:ascii="黑体" w:eastAsia="黑体" w:hAnsi="黑体" w:cstheme="minorBidi" w:hint="eastAsia"/>
                <w:kern w:val="0"/>
                <w:sz w:val="18"/>
                <w:szCs w:val="18"/>
              </w:rPr>
              <w:t>得满分，否则不得分。</w:t>
            </w:r>
          </w:p>
        </w:tc>
        <w:tc>
          <w:tcPr>
            <w:tcW w:w="712" w:type="dxa"/>
          </w:tcPr>
          <w:p w14:paraId="0E037EA8" w14:textId="1014366B" w:rsidR="00EA67CD" w:rsidRPr="00EA67CD" w:rsidRDefault="00B319AB" w:rsidP="00EA67CD">
            <w:pPr>
              <w:widowControl/>
              <w:jc w:val="left"/>
              <w:rPr>
                <w:rFonts w:ascii="黑体" w:eastAsia="黑体" w:hAnsi="黑体" w:cstheme="minorBidi" w:hint="eastAsia"/>
                <w:kern w:val="0"/>
                <w:sz w:val="18"/>
                <w:szCs w:val="18"/>
              </w:rPr>
            </w:pPr>
            <w:r w:rsidRPr="00F52FAD">
              <w:rPr>
                <w:rFonts w:ascii="黑体" w:eastAsia="黑体" w:hAnsi="黑体" w:cstheme="minorBidi" w:hint="eastAsia"/>
                <w:kern w:val="0"/>
                <w:sz w:val="18"/>
                <w:szCs w:val="18"/>
              </w:rPr>
              <w:t>≥90%</w:t>
            </w:r>
          </w:p>
        </w:tc>
        <w:tc>
          <w:tcPr>
            <w:tcW w:w="777" w:type="dxa"/>
          </w:tcPr>
          <w:p w14:paraId="371EB319"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r>
      <w:tr w:rsidR="00B15D68" w:rsidRPr="00EA67CD" w14:paraId="56A7C771" w14:textId="77777777" w:rsidTr="00F23BC1">
        <w:trPr>
          <w:trHeight w:val="634"/>
        </w:trPr>
        <w:tc>
          <w:tcPr>
            <w:tcW w:w="701" w:type="dxa"/>
            <w:vMerge/>
          </w:tcPr>
          <w:p w14:paraId="6106C093" w14:textId="77777777" w:rsidR="00B15D68" w:rsidRPr="00EA67CD" w:rsidRDefault="00B15D68" w:rsidP="00B15D68">
            <w:pPr>
              <w:widowControl/>
              <w:jc w:val="left"/>
              <w:rPr>
                <w:rFonts w:ascii="黑体" w:eastAsia="黑体" w:hAnsi="黑体" w:cstheme="minorBidi" w:hint="eastAsia"/>
                <w:kern w:val="0"/>
                <w:sz w:val="18"/>
                <w:szCs w:val="18"/>
              </w:rPr>
            </w:pPr>
          </w:p>
        </w:tc>
        <w:tc>
          <w:tcPr>
            <w:tcW w:w="708" w:type="dxa"/>
            <w:vMerge/>
          </w:tcPr>
          <w:p w14:paraId="5B16AE34" w14:textId="77777777" w:rsidR="00B15D68" w:rsidRPr="00EA67CD" w:rsidRDefault="00B15D68" w:rsidP="00B15D68">
            <w:pPr>
              <w:widowControl/>
              <w:jc w:val="left"/>
              <w:rPr>
                <w:rFonts w:ascii="黑体" w:eastAsia="黑体" w:hAnsi="黑体" w:cstheme="minorBidi" w:hint="eastAsia"/>
                <w:kern w:val="0"/>
                <w:sz w:val="18"/>
                <w:szCs w:val="18"/>
              </w:rPr>
            </w:pPr>
          </w:p>
        </w:tc>
        <w:tc>
          <w:tcPr>
            <w:tcW w:w="1559" w:type="dxa"/>
          </w:tcPr>
          <w:p w14:paraId="1025E2D3" w14:textId="77777777" w:rsidR="00B15D68" w:rsidRPr="00EA67CD" w:rsidRDefault="00B15D68" w:rsidP="00B15D68">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（37）志书是否完成编纂出版</w:t>
            </w:r>
          </w:p>
        </w:tc>
        <w:tc>
          <w:tcPr>
            <w:tcW w:w="1134" w:type="dxa"/>
          </w:tcPr>
          <w:p w14:paraId="187B7BA4" w14:textId="77777777" w:rsidR="00B15D68" w:rsidRPr="00EA67CD" w:rsidRDefault="00B15D68" w:rsidP="00B15D68">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完成</w:t>
            </w:r>
          </w:p>
        </w:tc>
        <w:tc>
          <w:tcPr>
            <w:tcW w:w="851" w:type="dxa"/>
            <w:gridSpan w:val="2"/>
          </w:tcPr>
          <w:p w14:paraId="544304E4" w14:textId="77777777" w:rsidR="00B15D68" w:rsidRPr="00EA67CD" w:rsidRDefault="00B15D68" w:rsidP="00B15D68">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w:t>
            </w:r>
          </w:p>
        </w:tc>
        <w:tc>
          <w:tcPr>
            <w:tcW w:w="7506" w:type="dxa"/>
            <w:gridSpan w:val="2"/>
          </w:tcPr>
          <w:p w14:paraId="2A1F6F27" w14:textId="77777777" w:rsidR="00B15D68" w:rsidRPr="00EA67CD" w:rsidRDefault="00B15D68" w:rsidP="00B15D68">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评分要点：考核志书编纂出版完成情况。</w:t>
            </w:r>
          </w:p>
          <w:p w14:paraId="12F7FA38" w14:textId="5808DB47" w:rsidR="00B15D68" w:rsidRPr="00EA67CD" w:rsidRDefault="00B15D68" w:rsidP="00B15D68">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w:t>
            </w:r>
            <w:r>
              <w:rPr>
                <w:rFonts w:ascii="黑体" w:eastAsia="黑体" w:hAnsi="黑体" w:cstheme="minorBidi" w:hint="eastAsia"/>
                <w:kern w:val="0"/>
                <w:sz w:val="18"/>
                <w:szCs w:val="18"/>
              </w:rPr>
              <w:t>完成=100%</w:t>
            </w:r>
            <w:r w:rsidRPr="00EA67CD">
              <w:rPr>
                <w:rFonts w:ascii="黑体" w:eastAsia="黑体" w:hAnsi="黑体" w:cstheme="minorBidi" w:hint="eastAsia"/>
                <w:kern w:val="0"/>
                <w:sz w:val="18"/>
                <w:szCs w:val="18"/>
              </w:rPr>
              <w:t>得满分，否则不得分。</w:t>
            </w:r>
          </w:p>
        </w:tc>
        <w:tc>
          <w:tcPr>
            <w:tcW w:w="712" w:type="dxa"/>
          </w:tcPr>
          <w:p w14:paraId="4E470205" w14:textId="4049F872" w:rsidR="00B15D68" w:rsidRPr="00EA67CD" w:rsidRDefault="00B15D68" w:rsidP="00B15D68">
            <w:pPr>
              <w:widowControl/>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=100%</w:t>
            </w:r>
          </w:p>
        </w:tc>
        <w:tc>
          <w:tcPr>
            <w:tcW w:w="777" w:type="dxa"/>
          </w:tcPr>
          <w:p w14:paraId="15256531" w14:textId="77777777" w:rsidR="00B15D68" w:rsidRPr="00EA67CD" w:rsidRDefault="00B15D68" w:rsidP="00B15D68">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w:t>
            </w:r>
          </w:p>
        </w:tc>
      </w:tr>
      <w:bookmarkEnd w:id="19"/>
      <w:tr w:rsidR="00EA67CD" w:rsidRPr="00EA67CD" w14:paraId="25ABBF6A" w14:textId="77777777" w:rsidTr="00F23BC1">
        <w:trPr>
          <w:trHeight w:val="558"/>
        </w:trPr>
        <w:tc>
          <w:tcPr>
            <w:tcW w:w="701" w:type="dxa"/>
            <w:vMerge/>
          </w:tcPr>
          <w:p w14:paraId="7D9B0E31" w14:textId="77777777" w:rsidR="00EA67CD" w:rsidRPr="00EA67CD" w:rsidRDefault="00EA67CD" w:rsidP="00EA67CD">
            <w:pPr>
              <w:widowControl/>
              <w:jc w:val="left"/>
              <w:rPr>
                <w:rFonts w:ascii="黑体" w:eastAsia="黑体" w:hAnsi="黑体" w:cstheme="minorBidi" w:hint="eastAsia"/>
                <w:kern w:val="0"/>
                <w:sz w:val="18"/>
                <w:szCs w:val="18"/>
              </w:rPr>
            </w:pPr>
          </w:p>
        </w:tc>
        <w:tc>
          <w:tcPr>
            <w:tcW w:w="708" w:type="dxa"/>
            <w:vMerge w:val="restart"/>
          </w:tcPr>
          <w:p w14:paraId="407C6D54"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12地情资料书籍的编纂指导工作</w:t>
            </w:r>
          </w:p>
        </w:tc>
        <w:tc>
          <w:tcPr>
            <w:tcW w:w="1559" w:type="dxa"/>
          </w:tcPr>
          <w:p w14:paraId="007B0F5A"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（38）地情资料书籍完成时效</w:t>
            </w:r>
          </w:p>
        </w:tc>
        <w:tc>
          <w:tcPr>
            <w:tcW w:w="1134" w:type="dxa"/>
          </w:tcPr>
          <w:p w14:paraId="0C08AF63"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按时</w:t>
            </w:r>
          </w:p>
        </w:tc>
        <w:tc>
          <w:tcPr>
            <w:tcW w:w="851" w:type="dxa"/>
            <w:gridSpan w:val="2"/>
          </w:tcPr>
          <w:p w14:paraId="443D2B94"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c>
          <w:tcPr>
            <w:tcW w:w="7506" w:type="dxa"/>
            <w:gridSpan w:val="2"/>
          </w:tcPr>
          <w:p w14:paraId="79BD9E19" w14:textId="77777777"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评分要点：考核地情资料书籍出版完成时效情况。</w:t>
            </w:r>
          </w:p>
          <w:p w14:paraId="7A67189E" w14:textId="7EE4299B"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w:t>
            </w:r>
            <w:r w:rsidR="00BB2D41">
              <w:rPr>
                <w:rFonts w:ascii="黑体" w:eastAsia="黑体" w:hAnsi="黑体" w:cstheme="minorBidi" w:hint="eastAsia"/>
                <w:kern w:val="0"/>
                <w:sz w:val="18"/>
                <w:szCs w:val="18"/>
              </w:rPr>
              <w:t>完成时间</w:t>
            </w:r>
            <w:r w:rsidR="00BB2D41" w:rsidRPr="00B319AB">
              <w:rPr>
                <w:rFonts w:ascii="黑体" w:eastAsia="黑体" w:hAnsi="黑体" w:cstheme="minorBidi" w:hint="eastAsia"/>
                <w:kern w:val="0"/>
                <w:sz w:val="18"/>
                <w:szCs w:val="18"/>
              </w:rPr>
              <w:t>≤11月</w:t>
            </w:r>
            <w:r w:rsidR="00BB2D41" w:rsidRPr="00EA67CD">
              <w:rPr>
                <w:rFonts w:ascii="黑体" w:eastAsia="黑体" w:hAnsi="黑体" w:cstheme="minorBidi" w:hint="eastAsia"/>
                <w:kern w:val="0"/>
                <w:sz w:val="18"/>
                <w:szCs w:val="18"/>
              </w:rPr>
              <w:t>得满分，否则不得分。</w:t>
            </w:r>
          </w:p>
        </w:tc>
        <w:tc>
          <w:tcPr>
            <w:tcW w:w="712" w:type="dxa"/>
          </w:tcPr>
          <w:p w14:paraId="60286932" w14:textId="2E7D8F3F" w:rsidR="00EA67CD" w:rsidRPr="00EA67CD" w:rsidRDefault="00BB2D41" w:rsidP="00EA67CD">
            <w:pPr>
              <w:widowControl/>
              <w:jc w:val="left"/>
              <w:rPr>
                <w:rFonts w:ascii="黑体" w:eastAsia="黑体" w:hAnsi="黑体" w:cstheme="minorBidi" w:hint="eastAsia"/>
                <w:kern w:val="0"/>
                <w:sz w:val="18"/>
                <w:szCs w:val="18"/>
              </w:rPr>
            </w:pPr>
            <w:r w:rsidRPr="00B319AB">
              <w:rPr>
                <w:rFonts w:ascii="黑体" w:eastAsia="黑体" w:hAnsi="黑体" w:cstheme="minorBidi" w:hint="eastAsia"/>
                <w:kern w:val="0"/>
                <w:sz w:val="18"/>
                <w:szCs w:val="18"/>
              </w:rPr>
              <w:t>≤11月</w:t>
            </w:r>
          </w:p>
        </w:tc>
        <w:tc>
          <w:tcPr>
            <w:tcW w:w="777" w:type="dxa"/>
          </w:tcPr>
          <w:p w14:paraId="0958907D"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r>
      <w:tr w:rsidR="00BB2D41" w:rsidRPr="00EA67CD" w14:paraId="04757DFD" w14:textId="77777777" w:rsidTr="00F23BC1">
        <w:trPr>
          <w:trHeight w:val="638"/>
        </w:trPr>
        <w:tc>
          <w:tcPr>
            <w:tcW w:w="701" w:type="dxa"/>
            <w:vMerge/>
          </w:tcPr>
          <w:p w14:paraId="48DAFB3B" w14:textId="77777777" w:rsidR="00BB2D41" w:rsidRPr="00EA67CD" w:rsidRDefault="00BB2D41" w:rsidP="00BB2D41">
            <w:pPr>
              <w:widowControl/>
              <w:jc w:val="left"/>
              <w:rPr>
                <w:rFonts w:ascii="黑体" w:eastAsia="黑体" w:hAnsi="黑体" w:cstheme="minorBidi" w:hint="eastAsia"/>
                <w:kern w:val="0"/>
                <w:sz w:val="18"/>
                <w:szCs w:val="18"/>
              </w:rPr>
            </w:pPr>
          </w:p>
        </w:tc>
        <w:tc>
          <w:tcPr>
            <w:tcW w:w="708" w:type="dxa"/>
            <w:vMerge/>
          </w:tcPr>
          <w:p w14:paraId="13E4E958" w14:textId="77777777" w:rsidR="00BB2D41" w:rsidRPr="00EA67CD" w:rsidRDefault="00BB2D41" w:rsidP="00BB2D41">
            <w:pPr>
              <w:widowControl/>
              <w:jc w:val="left"/>
              <w:rPr>
                <w:rFonts w:ascii="黑体" w:eastAsia="黑体" w:hAnsi="黑体" w:cstheme="minorBidi" w:hint="eastAsia"/>
                <w:kern w:val="0"/>
                <w:sz w:val="18"/>
                <w:szCs w:val="18"/>
              </w:rPr>
            </w:pPr>
          </w:p>
        </w:tc>
        <w:tc>
          <w:tcPr>
            <w:tcW w:w="1559" w:type="dxa"/>
          </w:tcPr>
          <w:p w14:paraId="4FD87F74"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（39）地情资料书籍完成质量</w:t>
            </w:r>
          </w:p>
        </w:tc>
        <w:tc>
          <w:tcPr>
            <w:tcW w:w="1134" w:type="dxa"/>
          </w:tcPr>
          <w:p w14:paraId="3F9E5E9B"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较好</w:t>
            </w:r>
          </w:p>
        </w:tc>
        <w:tc>
          <w:tcPr>
            <w:tcW w:w="851" w:type="dxa"/>
            <w:gridSpan w:val="2"/>
          </w:tcPr>
          <w:p w14:paraId="39A03581"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c>
          <w:tcPr>
            <w:tcW w:w="7506" w:type="dxa"/>
            <w:gridSpan w:val="2"/>
          </w:tcPr>
          <w:p w14:paraId="52315D7E" w14:textId="77777777" w:rsidR="00BB2D41" w:rsidRPr="00EA67CD" w:rsidRDefault="00BB2D41" w:rsidP="00BB2D41">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评分要点：考核地情资料书籍出版完成质量情况。</w:t>
            </w:r>
          </w:p>
          <w:p w14:paraId="4ADC9D7D" w14:textId="1D23B4F6" w:rsidR="00BB2D41" w:rsidRPr="00EA67CD" w:rsidRDefault="00BB2D41" w:rsidP="00BB2D41">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w:t>
            </w:r>
            <w:r>
              <w:rPr>
                <w:rFonts w:ascii="黑体" w:eastAsia="黑体" w:hAnsi="黑体" w:cstheme="minorBidi" w:hint="eastAsia"/>
                <w:kern w:val="0"/>
                <w:sz w:val="18"/>
                <w:szCs w:val="18"/>
              </w:rPr>
              <w:t>完成质量</w:t>
            </w:r>
            <w:r w:rsidRPr="00F52FAD">
              <w:rPr>
                <w:rFonts w:ascii="黑体" w:eastAsia="黑体" w:hAnsi="黑体" w:cstheme="minorBidi" w:hint="eastAsia"/>
                <w:kern w:val="0"/>
                <w:sz w:val="18"/>
                <w:szCs w:val="18"/>
              </w:rPr>
              <w:t>≥90%</w:t>
            </w:r>
            <w:r w:rsidRPr="00EA67CD">
              <w:rPr>
                <w:rFonts w:ascii="黑体" w:eastAsia="黑体" w:hAnsi="黑体" w:cstheme="minorBidi" w:hint="eastAsia"/>
                <w:kern w:val="0"/>
                <w:sz w:val="18"/>
                <w:szCs w:val="18"/>
              </w:rPr>
              <w:t>得满分，否则不得分。</w:t>
            </w:r>
          </w:p>
        </w:tc>
        <w:tc>
          <w:tcPr>
            <w:tcW w:w="712" w:type="dxa"/>
          </w:tcPr>
          <w:p w14:paraId="0C92A1C6" w14:textId="2CF356DF" w:rsidR="00BB2D41" w:rsidRPr="00EA67CD" w:rsidRDefault="00BB2D41" w:rsidP="00BB2D41">
            <w:pPr>
              <w:widowControl/>
              <w:jc w:val="left"/>
              <w:rPr>
                <w:rFonts w:ascii="黑体" w:eastAsia="黑体" w:hAnsi="黑体" w:cstheme="minorBidi" w:hint="eastAsia"/>
                <w:kern w:val="0"/>
                <w:sz w:val="18"/>
                <w:szCs w:val="18"/>
              </w:rPr>
            </w:pPr>
            <w:r w:rsidRPr="00F52FAD">
              <w:rPr>
                <w:rFonts w:ascii="黑体" w:eastAsia="黑体" w:hAnsi="黑体" w:cstheme="minorBidi" w:hint="eastAsia"/>
                <w:kern w:val="0"/>
                <w:sz w:val="18"/>
                <w:szCs w:val="18"/>
              </w:rPr>
              <w:t>≥90%</w:t>
            </w:r>
          </w:p>
        </w:tc>
        <w:tc>
          <w:tcPr>
            <w:tcW w:w="777" w:type="dxa"/>
          </w:tcPr>
          <w:p w14:paraId="7054E8D7"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r>
      <w:tr w:rsidR="00BB2D41" w:rsidRPr="00EA67CD" w14:paraId="676E1DBB" w14:textId="77777777" w:rsidTr="00F23BC1">
        <w:trPr>
          <w:trHeight w:val="703"/>
        </w:trPr>
        <w:tc>
          <w:tcPr>
            <w:tcW w:w="701" w:type="dxa"/>
            <w:vMerge/>
          </w:tcPr>
          <w:p w14:paraId="2A6F0C62" w14:textId="77777777" w:rsidR="00BB2D41" w:rsidRPr="00EA67CD" w:rsidRDefault="00BB2D41" w:rsidP="00BB2D41">
            <w:pPr>
              <w:widowControl/>
              <w:jc w:val="left"/>
              <w:rPr>
                <w:rFonts w:ascii="黑体" w:eastAsia="黑体" w:hAnsi="黑体" w:cstheme="minorBidi" w:hint="eastAsia"/>
                <w:kern w:val="0"/>
                <w:sz w:val="18"/>
                <w:szCs w:val="18"/>
              </w:rPr>
            </w:pPr>
          </w:p>
        </w:tc>
        <w:tc>
          <w:tcPr>
            <w:tcW w:w="708" w:type="dxa"/>
            <w:vMerge/>
          </w:tcPr>
          <w:p w14:paraId="013ACB4B" w14:textId="77777777" w:rsidR="00BB2D41" w:rsidRPr="00EA67CD" w:rsidRDefault="00BB2D41" w:rsidP="00BB2D41">
            <w:pPr>
              <w:widowControl/>
              <w:jc w:val="left"/>
              <w:rPr>
                <w:rFonts w:ascii="黑体" w:eastAsia="黑体" w:hAnsi="黑体" w:cstheme="minorBidi" w:hint="eastAsia"/>
                <w:kern w:val="0"/>
                <w:sz w:val="18"/>
                <w:szCs w:val="18"/>
              </w:rPr>
            </w:pPr>
          </w:p>
        </w:tc>
        <w:tc>
          <w:tcPr>
            <w:tcW w:w="1559" w:type="dxa"/>
          </w:tcPr>
          <w:p w14:paraId="4795BEDB"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（40）地情资料书籍完成编纂出版</w:t>
            </w:r>
          </w:p>
        </w:tc>
        <w:tc>
          <w:tcPr>
            <w:tcW w:w="1134" w:type="dxa"/>
          </w:tcPr>
          <w:p w14:paraId="56C7C3C1"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完成</w:t>
            </w:r>
          </w:p>
        </w:tc>
        <w:tc>
          <w:tcPr>
            <w:tcW w:w="851" w:type="dxa"/>
            <w:gridSpan w:val="2"/>
          </w:tcPr>
          <w:p w14:paraId="48ADB381"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w:t>
            </w:r>
          </w:p>
        </w:tc>
        <w:tc>
          <w:tcPr>
            <w:tcW w:w="7506" w:type="dxa"/>
            <w:gridSpan w:val="2"/>
          </w:tcPr>
          <w:p w14:paraId="4ACC4763" w14:textId="77777777" w:rsidR="00BB2D41" w:rsidRPr="00EA67CD" w:rsidRDefault="00BB2D41" w:rsidP="00BB2D41">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评分要点：考核地情资料书籍编纂出版完成情况。</w:t>
            </w:r>
          </w:p>
          <w:p w14:paraId="19DB6D8B" w14:textId="60459C6A" w:rsidR="00BB2D41" w:rsidRPr="00EA67CD" w:rsidRDefault="00BB2D41" w:rsidP="00BB2D41">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w:t>
            </w:r>
            <w:r>
              <w:rPr>
                <w:rFonts w:ascii="黑体" w:eastAsia="黑体" w:hAnsi="黑体" w:cstheme="minorBidi" w:hint="eastAsia"/>
                <w:kern w:val="0"/>
                <w:sz w:val="18"/>
                <w:szCs w:val="18"/>
              </w:rPr>
              <w:t>完成=100%</w:t>
            </w:r>
            <w:r w:rsidRPr="00EA67CD">
              <w:rPr>
                <w:rFonts w:ascii="黑体" w:eastAsia="黑体" w:hAnsi="黑体" w:cstheme="minorBidi" w:hint="eastAsia"/>
                <w:kern w:val="0"/>
                <w:sz w:val="18"/>
                <w:szCs w:val="18"/>
              </w:rPr>
              <w:t>得满分，否则不得分。</w:t>
            </w:r>
          </w:p>
        </w:tc>
        <w:tc>
          <w:tcPr>
            <w:tcW w:w="712" w:type="dxa"/>
          </w:tcPr>
          <w:p w14:paraId="12063967" w14:textId="53464AEF" w:rsidR="00BB2D41" w:rsidRPr="00EA67CD" w:rsidRDefault="00BB2D41" w:rsidP="00BB2D41">
            <w:pPr>
              <w:widowControl/>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=100%</w:t>
            </w:r>
          </w:p>
        </w:tc>
        <w:tc>
          <w:tcPr>
            <w:tcW w:w="777" w:type="dxa"/>
          </w:tcPr>
          <w:p w14:paraId="13D4D7F9"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w:t>
            </w:r>
          </w:p>
        </w:tc>
      </w:tr>
      <w:tr w:rsidR="00EA67CD" w:rsidRPr="00EA67CD" w14:paraId="13DD47C5" w14:textId="77777777" w:rsidTr="00F23BC1">
        <w:trPr>
          <w:trHeight w:val="746"/>
        </w:trPr>
        <w:tc>
          <w:tcPr>
            <w:tcW w:w="701" w:type="dxa"/>
            <w:vMerge/>
          </w:tcPr>
          <w:p w14:paraId="06778A92" w14:textId="77777777" w:rsidR="00EA67CD" w:rsidRPr="00EA67CD" w:rsidRDefault="00EA67CD" w:rsidP="00EA67CD">
            <w:pPr>
              <w:widowControl/>
              <w:jc w:val="left"/>
              <w:rPr>
                <w:rFonts w:ascii="黑体" w:eastAsia="黑体" w:hAnsi="黑体" w:cstheme="minorBidi" w:hint="eastAsia"/>
                <w:kern w:val="0"/>
                <w:sz w:val="18"/>
                <w:szCs w:val="18"/>
              </w:rPr>
            </w:pPr>
          </w:p>
        </w:tc>
        <w:tc>
          <w:tcPr>
            <w:tcW w:w="708" w:type="dxa"/>
            <w:vMerge w:val="restart"/>
          </w:tcPr>
          <w:p w14:paraId="330BAB47" w14:textId="6788282D"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13</w:t>
            </w:r>
            <w:r w:rsidR="0078637C">
              <w:rPr>
                <w:rFonts w:ascii="黑体" w:eastAsia="黑体" w:hAnsi="黑体" w:cstheme="minorBidi" w:hint="eastAsia"/>
                <w:kern w:val="0"/>
                <w:sz w:val="18"/>
                <w:szCs w:val="18"/>
              </w:rPr>
              <w:t>方志文化传播工作</w:t>
            </w:r>
          </w:p>
        </w:tc>
        <w:tc>
          <w:tcPr>
            <w:tcW w:w="1559" w:type="dxa"/>
          </w:tcPr>
          <w:p w14:paraId="61B68B06" w14:textId="4FB82421"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（41）</w:t>
            </w:r>
            <w:r w:rsidR="00553C35">
              <w:rPr>
                <w:rFonts w:ascii="黑体" w:eastAsia="黑体" w:hAnsi="黑体" w:cstheme="minorBidi" w:hint="eastAsia"/>
                <w:kern w:val="0"/>
                <w:sz w:val="18"/>
                <w:szCs w:val="18"/>
              </w:rPr>
              <w:t>方志文化传播工作</w:t>
            </w:r>
            <w:r w:rsidRPr="00EA67CD">
              <w:rPr>
                <w:rFonts w:ascii="黑体" w:eastAsia="黑体" w:hAnsi="黑体" w:cstheme="minorBidi" w:hint="eastAsia"/>
                <w:kern w:val="0"/>
                <w:sz w:val="18"/>
                <w:szCs w:val="18"/>
              </w:rPr>
              <w:t>完成时效</w:t>
            </w:r>
          </w:p>
        </w:tc>
        <w:tc>
          <w:tcPr>
            <w:tcW w:w="1134" w:type="dxa"/>
          </w:tcPr>
          <w:p w14:paraId="330042EB"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按时</w:t>
            </w:r>
          </w:p>
        </w:tc>
        <w:tc>
          <w:tcPr>
            <w:tcW w:w="851" w:type="dxa"/>
            <w:gridSpan w:val="2"/>
          </w:tcPr>
          <w:p w14:paraId="2C13EDC4"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c>
          <w:tcPr>
            <w:tcW w:w="7506" w:type="dxa"/>
            <w:gridSpan w:val="2"/>
          </w:tcPr>
          <w:p w14:paraId="13953B1E" w14:textId="591D6B0F"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w:t>
            </w:r>
            <w:r w:rsidR="00CF2B2E" w:rsidRPr="00CF2B2E">
              <w:rPr>
                <w:rFonts w:ascii="黑体" w:eastAsia="黑体" w:hAnsi="黑体" w:cstheme="minorBidi" w:hint="eastAsia"/>
                <w:kern w:val="0"/>
                <w:sz w:val="18"/>
                <w:szCs w:val="18"/>
              </w:rPr>
              <w:t>方志文化传播工作</w:t>
            </w:r>
            <w:r w:rsidRPr="00EA67CD">
              <w:rPr>
                <w:rFonts w:ascii="黑体" w:eastAsia="黑体" w:hAnsi="黑体" w:cstheme="minorBidi" w:hint="eastAsia"/>
                <w:kern w:val="0"/>
                <w:sz w:val="18"/>
                <w:szCs w:val="18"/>
              </w:rPr>
              <w:t>完成时效情况。</w:t>
            </w:r>
          </w:p>
          <w:p w14:paraId="5F09A93D" w14:textId="6F5CA0C3"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w:t>
            </w:r>
            <w:r w:rsidR="00BB2D41">
              <w:rPr>
                <w:rFonts w:ascii="黑体" w:eastAsia="黑体" w:hAnsi="黑体" w:cstheme="minorBidi" w:hint="eastAsia"/>
                <w:kern w:val="0"/>
                <w:sz w:val="18"/>
                <w:szCs w:val="18"/>
              </w:rPr>
              <w:t>完成时间</w:t>
            </w:r>
            <w:r w:rsidR="00BB2D41" w:rsidRPr="00B319AB">
              <w:rPr>
                <w:rFonts w:ascii="黑体" w:eastAsia="黑体" w:hAnsi="黑体" w:cstheme="minorBidi" w:hint="eastAsia"/>
                <w:kern w:val="0"/>
                <w:sz w:val="18"/>
                <w:szCs w:val="18"/>
              </w:rPr>
              <w:t>≤11月</w:t>
            </w:r>
            <w:r w:rsidR="00BB2D41" w:rsidRPr="00EA67CD">
              <w:rPr>
                <w:rFonts w:ascii="黑体" w:eastAsia="黑体" w:hAnsi="黑体" w:cstheme="minorBidi" w:hint="eastAsia"/>
                <w:kern w:val="0"/>
                <w:sz w:val="18"/>
                <w:szCs w:val="18"/>
              </w:rPr>
              <w:t>得满分，否则不得分。</w:t>
            </w:r>
          </w:p>
        </w:tc>
        <w:tc>
          <w:tcPr>
            <w:tcW w:w="712" w:type="dxa"/>
          </w:tcPr>
          <w:p w14:paraId="10AE83F9" w14:textId="77EE2C22" w:rsidR="00EA67CD" w:rsidRPr="00EA67CD" w:rsidRDefault="00BB2D41" w:rsidP="00EA67CD">
            <w:pPr>
              <w:widowControl/>
              <w:jc w:val="left"/>
              <w:rPr>
                <w:rFonts w:ascii="黑体" w:eastAsia="黑体" w:hAnsi="黑体" w:cstheme="minorBidi" w:hint="eastAsia"/>
                <w:kern w:val="0"/>
                <w:sz w:val="18"/>
                <w:szCs w:val="18"/>
              </w:rPr>
            </w:pPr>
            <w:r w:rsidRPr="00B319AB">
              <w:rPr>
                <w:rFonts w:ascii="黑体" w:eastAsia="黑体" w:hAnsi="黑体" w:cstheme="minorBidi" w:hint="eastAsia"/>
                <w:kern w:val="0"/>
                <w:sz w:val="18"/>
                <w:szCs w:val="18"/>
              </w:rPr>
              <w:t>≤11月</w:t>
            </w:r>
          </w:p>
        </w:tc>
        <w:tc>
          <w:tcPr>
            <w:tcW w:w="777" w:type="dxa"/>
          </w:tcPr>
          <w:p w14:paraId="12098FC6"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r>
      <w:tr w:rsidR="00BB2D41" w:rsidRPr="00EA67CD" w14:paraId="1EE77C16" w14:textId="77777777" w:rsidTr="00F23BC1">
        <w:trPr>
          <w:trHeight w:val="698"/>
        </w:trPr>
        <w:tc>
          <w:tcPr>
            <w:tcW w:w="701" w:type="dxa"/>
            <w:vMerge/>
          </w:tcPr>
          <w:p w14:paraId="2B1703D2" w14:textId="77777777" w:rsidR="00BB2D41" w:rsidRPr="00EA67CD" w:rsidRDefault="00BB2D41" w:rsidP="00BB2D41">
            <w:pPr>
              <w:widowControl/>
              <w:jc w:val="left"/>
              <w:rPr>
                <w:rFonts w:ascii="黑体" w:eastAsia="黑体" w:hAnsi="黑体" w:cstheme="minorBidi" w:hint="eastAsia"/>
                <w:kern w:val="0"/>
                <w:sz w:val="18"/>
                <w:szCs w:val="18"/>
              </w:rPr>
            </w:pPr>
          </w:p>
        </w:tc>
        <w:tc>
          <w:tcPr>
            <w:tcW w:w="708" w:type="dxa"/>
            <w:vMerge/>
          </w:tcPr>
          <w:p w14:paraId="2CFA4C0F" w14:textId="77777777" w:rsidR="00BB2D41" w:rsidRPr="00EA67CD" w:rsidRDefault="00BB2D41" w:rsidP="00BB2D41">
            <w:pPr>
              <w:widowControl/>
              <w:jc w:val="left"/>
              <w:rPr>
                <w:rFonts w:ascii="黑体" w:eastAsia="黑体" w:hAnsi="黑体" w:cstheme="minorBidi" w:hint="eastAsia"/>
                <w:kern w:val="0"/>
                <w:sz w:val="18"/>
                <w:szCs w:val="18"/>
              </w:rPr>
            </w:pPr>
          </w:p>
        </w:tc>
        <w:tc>
          <w:tcPr>
            <w:tcW w:w="1559" w:type="dxa"/>
          </w:tcPr>
          <w:p w14:paraId="19449AD7" w14:textId="38FE1241"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（42）</w:t>
            </w:r>
            <w:r w:rsidRPr="00553C35">
              <w:rPr>
                <w:rFonts w:ascii="黑体" w:eastAsia="黑体" w:hAnsi="黑体" w:cstheme="minorBidi" w:hint="eastAsia"/>
                <w:kern w:val="0"/>
                <w:sz w:val="18"/>
                <w:szCs w:val="18"/>
              </w:rPr>
              <w:t>方志文化传播工作</w:t>
            </w:r>
            <w:r w:rsidRPr="00EA67CD">
              <w:rPr>
                <w:rFonts w:ascii="黑体" w:eastAsia="黑体" w:hAnsi="黑体" w:cstheme="minorBidi" w:hint="eastAsia"/>
                <w:kern w:val="0"/>
                <w:sz w:val="18"/>
                <w:szCs w:val="18"/>
              </w:rPr>
              <w:t>完成质量</w:t>
            </w:r>
          </w:p>
        </w:tc>
        <w:tc>
          <w:tcPr>
            <w:tcW w:w="1134" w:type="dxa"/>
          </w:tcPr>
          <w:p w14:paraId="77F4F734"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较好</w:t>
            </w:r>
          </w:p>
        </w:tc>
        <w:tc>
          <w:tcPr>
            <w:tcW w:w="851" w:type="dxa"/>
            <w:gridSpan w:val="2"/>
          </w:tcPr>
          <w:p w14:paraId="0BBC8293"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c>
          <w:tcPr>
            <w:tcW w:w="7506" w:type="dxa"/>
            <w:gridSpan w:val="2"/>
          </w:tcPr>
          <w:p w14:paraId="59E9FE78" w14:textId="61B6773C" w:rsidR="00BB2D41" w:rsidRPr="00EA67CD" w:rsidRDefault="00BB2D41" w:rsidP="00BB2D41">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w:t>
            </w:r>
            <w:r w:rsidRPr="00CF2B2E">
              <w:rPr>
                <w:rFonts w:ascii="黑体" w:eastAsia="黑体" w:hAnsi="黑体" w:cstheme="minorBidi" w:hint="eastAsia"/>
                <w:kern w:val="0"/>
                <w:sz w:val="18"/>
                <w:szCs w:val="18"/>
              </w:rPr>
              <w:t>方志文化传播工作</w:t>
            </w:r>
            <w:r w:rsidRPr="00EA67CD">
              <w:rPr>
                <w:rFonts w:ascii="黑体" w:eastAsia="黑体" w:hAnsi="黑体" w:cstheme="minorBidi" w:hint="eastAsia"/>
                <w:kern w:val="0"/>
                <w:sz w:val="18"/>
                <w:szCs w:val="18"/>
              </w:rPr>
              <w:t>完成质量情况。</w:t>
            </w:r>
          </w:p>
          <w:p w14:paraId="00D41CDC" w14:textId="798A60C2" w:rsidR="00BB2D41" w:rsidRPr="00EA67CD" w:rsidRDefault="00BB2D41" w:rsidP="00BB2D41">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w:t>
            </w:r>
            <w:r>
              <w:rPr>
                <w:rFonts w:ascii="黑体" w:eastAsia="黑体" w:hAnsi="黑体" w:cstheme="minorBidi" w:hint="eastAsia"/>
                <w:kern w:val="0"/>
                <w:sz w:val="18"/>
                <w:szCs w:val="18"/>
              </w:rPr>
              <w:t>完成质量</w:t>
            </w:r>
            <w:r w:rsidRPr="00F52FAD">
              <w:rPr>
                <w:rFonts w:ascii="黑体" w:eastAsia="黑体" w:hAnsi="黑体" w:cstheme="minorBidi" w:hint="eastAsia"/>
                <w:kern w:val="0"/>
                <w:sz w:val="18"/>
                <w:szCs w:val="18"/>
              </w:rPr>
              <w:t>≥90%</w:t>
            </w:r>
            <w:r w:rsidRPr="00EA67CD">
              <w:rPr>
                <w:rFonts w:ascii="黑体" w:eastAsia="黑体" w:hAnsi="黑体" w:cstheme="minorBidi" w:hint="eastAsia"/>
                <w:kern w:val="0"/>
                <w:sz w:val="18"/>
                <w:szCs w:val="18"/>
              </w:rPr>
              <w:t>得满分，否则不得分。</w:t>
            </w:r>
          </w:p>
        </w:tc>
        <w:tc>
          <w:tcPr>
            <w:tcW w:w="712" w:type="dxa"/>
          </w:tcPr>
          <w:p w14:paraId="6463E089" w14:textId="22B887BF" w:rsidR="00BB2D41" w:rsidRPr="00EA67CD" w:rsidRDefault="00BB2D41" w:rsidP="00BB2D41">
            <w:pPr>
              <w:widowControl/>
              <w:jc w:val="left"/>
              <w:rPr>
                <w:rFonts w:ascii="黑体" w:eastAsia="黑体" w:hAnsi="黑体" w:cstheme="minorBidi" w:hint="eastAsia"/>
                <w:kern w:val="0"/>
                <w:sz w:val="18"/>
                <w:szCs w:val="18"/>
              </w:rPr>
            </w:pPr>
            <w:r w:rsidRPr="00F52FAD">
              <w:rPr>
                <w:rFonts w:ascii="黑体" w:eastAsia="黑体" w:hAnsi="黑体" w:cstheme="minorBidi" w:hint="eastAsia"/>
                <w:kern w:val="0"/>
                <w:sz w:val="18"/>
                <w:szCs w:val="18"/>
              </w:rPr>
              <w:t>≥90%</w:t>
            </w:r>
          </w:p>
        </w:tc>
        <w:tc>
          <w:tcPr>
            <w:tcW w:w="777" w:type="dxa"/>
          </w:tcPr>
          <w:p w14:paraId="66A9E5F3"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3</w:t>
            </w:r>
          </w:p>
        </w:tc>
      </w:tr>
      <w:tr w:rsidR="00BB2D41" w:rsidRPr="00EA67CD" w14:paraId="4D23B031" w14:textId="77777777" w:rsidTr="00F23BC1">
        <w:tc>
          <w:tcPr>
            <w:tcW w:w="701" w:type="dxa"/>
            <w:vMerge/>
          </w:tcPr>
          <w:p w14:paraId="3190258B" w14:textId="77777777" w:rsidR="00BB2D41" w:rsidRPr="00EA67CD" w:rsidRDefault="00BB2D41" w:rsidP="00BB2D41">
            <w:pPr>
              <w:widowControl/>
              <w:jc w:val="left"/>
              <w:rPr>
                <w:rFonts w:ascii="黑体" w:eastAsia="黑体" w:hAnsi="黑体" w:cstheme="minorBidi" w:hint="eastAsia"/>
                <w:kern w:val="0"/>
                <w:sz w:val="28"/>
                <w:szCs w:val="28"/>
              </w:rPr>
            </w:pPr>
          </w:p>
        </w:tc>
        <w:tc>
          <w:tcPr>
            <w:tcW w:w="708" w:type="dxa"/>
            <w:vMerge/>
          </w:tcPr>
          <w:p w14:paraId="01FD1F44" w14:textId="77777777" w:rsidR="00BB2D41" w:rsidRPr="00EA67CD" w:rsidRDefault="00BB2D41" w:rsidP="00BB2D41">
            <w:pPr>
              <w:widowControl/>
              <w:jc w:val="left"/>
              <w:rPr>
                <w:rFonts w:ascii="黑体" w:eastAsia="黑体" w:hAnsi="黑体" w:cstheme="minorBidi" w:hint="eastAsia"/>
                <w:kern w:val="0"/>
                <w:sz w:val="28"/>
                <w:szCs w:val="28"/>
              </w:rPr>
            </w:pPr>
          </w:p>
        </w:tc>
        <w:tc>
          <w:tcPr>
            <w:tcW w:w="1559" w:type="dxa"/>
          </w:tcPr>
          <w:p w14:paraId="66A5180B" w14:textId="30F5438B"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（43）</w:t>
            </w:r>
            <w:r w:rsidRPr="00553C35">
              <w:rPr>
                <w:rFonts w:ascii="黑体" w:eastAsia="黑体" w:hAnsi="黑体" w:cstheme="minorBidi" w:hint="eastAsia"/>
                <w:kern w:val="0"/>
                <w:sz w:val="18"/>
                <w:szCs w:val="18"/>
              </w:rPr>
              <w:t>方志文化传播工作</w:t>
            </w:r>
            <w:r w:rsidRPr="00EA67CD">
              <w:rPr>
                <w:rFonts w:ascii="黑体" w:eastAsia="黑体" w:hAnsi="黑体" w:cstheme="minorBidi" w:hint="eastAsia"/>
                <w:kern w:val="0"/>
                <w:sz w:val="18"/>
                <w:szCs w:val="18"/>
              </w:rPr>
              <w:t>是否完成</w:t>
            </w:r>
          </w:p>
        </w:tc>
        <w:tc>
          <w:tcPr>
            <w:tcW w:w="1134" w:type="dxa"/>
          </w:tcPr>
          <w:p w14:paraId="66983B82"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完成</w:t>
            </w:r>
          </w:p>
        </w:tc>
        <w:tc>
          <w:tcPr>
            <w:tcW w:w="851" w:type="dxa"/>
            <w:gridSpan w:val="2"/>
          </w:tcPr>
          <w:p w14:paraId="792FCF14"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w:t>
            </w:r>
          </w:p>
        </w:tc>
        <w:tc>
          <w:tcPr>
            <w:tcW w:w="7506" w:type="dxa"/>
            <w:gridSpan w:val="2"/>
          </w:tcPr>
          <w:p w14:paraId="3A281ED6" w14:textId="1815D4D6" w:rsidR="00BB2D41" w:rsidRPr="00EA67CD" w:rsidRDefault="00BB2D41" w:rsidP="00BB2D41">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w:t>
            </w:r>
            <w:r w:rsidRPr="00CF2B2E">
              <w:rPr>
                <w:rFonts w:ascii="黑体" w:eastAsia="黑体" w:hAnsi="黑体" w:cstheme="minorBidi" w:hint="eastAsia"/>
                <w:kern w:val="0"/>
                <w:sz w:val="18"/>
                <w:szCs w:val="18"/>
              </w:rPr>
              <w:t>方志文化传播工作</w:t>
            </w:r>
            <w:r w:rsidRPr="00EA67CD">
              <w:rPr>
                <w:rFonts w:ascii="黑体" w:eastAsia="黑体" w:hAnsi="黑体" w:cstheme="minorBidi" w:hint="eastAsia"/>
                <w:kern w:val="0"/>
                <w:sz w:val="18"/>
                <w:szCs w:val="18"/>
              </w:rPr>
              <w:t>完成情况。</w:t>
            </w:r>
          </w:p>
          <w:p w14:paraId="3033D93A" w14:textId="047040A2" w:rsidR="00BB2D41" w:rsidRPr="00EA67CD" w:rsidRDefault="00BB2D41" w:rsidP="00BB2D41">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w:t>
            </w:r>
            <w:r>
              <w:rPr>
                <w:rFonts w:ascii="黑体" w:eastAsia="黑体" w:hAnsi="黑体" w:cstheme="minorBidi" w:hint="eastAsia"/>
                <w:kern w:val="0"/>
                <w:sz w:val="18"/>
                <w:szCs w:val="18"/>
              </w:rPr>
              <w:t>完成=100%</w:t>
            </w:r>
            <w:r w:rsidRPr="00EA67CD">
              <w:rPr>
                <w:rFonts w:ascii="黑体" w:eastAsia="黑体" w:hAnsi="黑体" w:cstheme="minorBidi" w:hint="eastAsia"/>
                <w:kern w:val="0"/>
                <w:sz w:val="18"/>
                <w:szCs w:val="18"/>
              </w:rPr>
              <w:t>得满分，否则不得分。</w:t>
            </w:r>
          </w:p>
        </w:tc>
        <w:tc>
          <w:tcPr>
            <w:tcW w:w="712" w:type="dxa"/>
          </w:tcPr>
          <w:p w14:paraId="5021459C" w14:textId="12BF3287" w:rsidR="00BB2D41" w:rsidRPr="00EA67CD" w:rsidRDefault="00BB2D41" w:rsidP="00BB2D41">
            <w:pPr>
              <w:widowControl/>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=100%</w:t>
            </w:r>
          </w:p>
        </w:tc>
        <w:tc>
          <w:tcPr>
            <w:tcW w:w="777" w:type="dxa"/>
          </w:tcPr>
          <w:p w14:paraId="27784CB6" w14:textId="77777777" w:rsidR="00BB2D41" w:rsidRPr="00EA67CD" w:rsidRDefault="00BB2D41" w:rsidP="00BB2D41">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w:t>
            </w:r>
          </w:p>
        </w:tc>
      </w:tr>
      <w:tr w:rsidR="00EA67CD" w:rsidRPr="00EA67CD" w14:paraId="1DAF5B5D" w14:textId="77777777" w:rsidTr="00F23BC1">
        <w:trPr>
          <w:trHeight w:val="702"/>
        </w:trPr>
        <w:tc>
          <w:tcPr>
            <w:tcW w:w="701" w:type="dxa"/>
            <w:vMerge w:val="restart"/>
          </w:tcPr>
          <w:p w14:paraId="6D2B2BFA" w14:textId="2F6FE44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D效益</w:t>
            </w:r>
            <w:r w:rsidR="0057725F">
              <w:rPr>
                <w:rFonts w:ascii="黑体" w:eastAsia="黑体" w:hAnsi="黑体" w:cstheme="minorBidi" w:hint="eastAsia"/>
                <w:kern w:val="0"/>
                <w:sz w:val="18"/>
                <w:szCs w:val="18"/>
              </w:rPr>
              <w:t>20</w:t>
            </w:r>
            <w:r w:rsidRPr="00EA67CD">
              <w:rPr>
                <w:rFonts w:ascii="黑体" w:eastAsia="黑体" w:hAnsi="黑体" w:cstheme="minorBidi" w:hint="eastAsia"/>
                <w:kern w:val="0"/>
                <w:sz w:val="18"/>
                <w:szCs w:val="18"/>
              </w:rPr>
              <w:t>分</w:t>
            </w:r>
          </w:p>
        </w:tc>
        <w:tc>
          <w:tcPr>
            <w:tcW w:w="708" w:type="dxa"/>
          </w:tcPr>
          <w:p w14:paraId="2C431068"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14社会效益</w:t>
            </w:r>
          </w:p>
        </w:tc>
        <w:tc>
          <w:tcPr>
            <w:tcW w:w="1559" w:type="dxa"/>
          </w:tcPr>
          <w:p w14:paraId="23D91F8E"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（44）存史育人资政</w:t>
            </w:r>
          </w:p>
        </w:tc>
        <w:tc>
          <w:tcPr>
            <w:tcW w:w="1134" w:type="dxa"/>
          </w:tcPr>
          <w:p w14:paraId="5B9C3FC9"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较好</w:t>
            </w:r>
          </w:p>
        </w:tc>
        <w:tc>
          <w:tcPr>
            <w:tcW w:w="851" w:type="dxa"/>
            <w:gridSpan w:val="2"/>
          </w:tcPr>
          <w:p w14:paraId="1447DA83" w14:textId="1875DAEB" w:rsidR="00EA67CD" w:rsidRPr="00EA67CD" w:rsidRDefault="0057725F" w:rsidP="00EA67CD">
            <w:pPr>
              <w:widowControl/>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10</w:t>
            </w:r>
          </w:p>
        </w:tc>
        <w:tc>
          <w:tcPr>
            <w:tcW w:w="7506" w:type="dxa"/>
            <w:gridSpan w:val="2"/>
          </w:tcPr>
          <w:p w14:paraId="23969AEC" w14:textId="77777777"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评分要点：考核存史育人资政完成情况。</w:t>
            </w:r>
          </w:p>
          <w:p w14:paraId="63C22693"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评分规则：执行情况符合目标值得满分，否则不得分。</w:t>
            </w:r>
          </w:p>
        </w:tc>
        <w:tc>
          <w:tcPr>
            <w:tcW w:w="712" w:type="dxa"/>
          </w:tcPr>
          <w:p w14:paraId="2A4EC340"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777" w:type="dxa"/>
          </w:tcPr>
          <w:p w14:paraId="2AA52CAB" w14:textId="2A5C96E9" w:rsidR="00EA67CD" w:rsidRPr="00EA67CD" w:rsidRDefault="0057725F" w:rsidP="00EA67CD">
            <w:pPr>
              <w:widowControl/>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10</w:t>
            </w:r>
          </w:p>
        </w:tc>
      </w:tr>
      <w:tr w:rsidR="00EA67CD" w:rsidRPr="00EA67CD" w14:paraId="348E1B67" w14:textId="77777777" w:rsidTr="00F23BC1">
        <w:trPr>
          <w:trHeight w:val="744"/>
        </w:trPr>
        <w:tc>
          <w:tcPr>
            <w:tcW w:w="701" w:type="dxa"/>
            <w:vMerge/>
          </w:tcPr>
          <w:p w14:paraId="6B50BDF3" w14:textId="77777777" w:rsidR="00EA67CD" w:rsidRPr="00EA67CD" w:rsidRDefault="00EA67CD" w:rsidP="00EA67CD">
            <w:pPr>
              <w:widowControl/>
              <w:jc w:val="left"/>
              <w:rPr>
                <w:rFonts w:ascii="黑体" w:eastAsia="黑体" w:hAnsi="黑体" w:cstheme="minorBidi" w:hint="eastAsia"/>
                <w:kern w:val="0"/>
                <w:sz w:val="18"/>
                <w:szCs w:val="18"/>
              </w:rPr>
            </w:pPr>
          </w:p>
        </w:tc>
        <w:tc>
          <w:tcPr>
            <w:tcW w:w="708" w:type="dxa"/>
            <w:vMerge w:val="restart"/>
          </w:tcPr>
          <w:p w14:paraId="1393F1D7"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15可持续影响</w:t>
            </w:r>
          </w:p>
        </w:tc>
        <w:tc>
          <w:tcPr>
            <w:tcW w:w="1559" w:type="dxa"/>
          </w:tcPr>
          <w:p w14:paraId="2DB18193"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（45）信息化建设情况</w:t>
            </w:r>
          </w:p>
        </w:tc>
        <w:tc>
          <w:tcPr>
            <w:tcW w:w="1134" w:type="dxa"/>
          </w:tcPr>
          <w:p w14:paraId="0DC4AE49"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较好</w:t>
            </w:r>
          </w:p>
        </w:tc>
        <w:tc>
          <w:tcPr>
            <w:tcW w:w="851" w:type="dxa"/>
            <w:gridSpan w:val="2"/>
          </w:tcPr>
          <w:p w14:paraId="4D5EDDBE" w14:textId="17D9798D" w:rsidR="00EA67CD" w:rsidRPr="00EA67CD" w:rsidRDefault="0057725F" w:rsidP="00EA67CD">
            <w:pPr>
              <w:widowControl/>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4</w:t>
            </w:r>
          </w:p>
        </w:tc>
        <w:tc>
          <w:tcPr>
            <w:tcW w:w="7506" w:type="dxa"/>
            <w:gridSpan w:val="2"/>
          </w:tcPr>
          <w:p w14:paraId="4B6D96D8" w14:textId="77777777"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评分要点：考核信息化建设完成情况。</w:t>
            </w:r>
          </w:p>
          <w:p w14:paraId="4640A79F"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评分规则：执行情况符合目标值得满分，否则不得分。</w:t>
            </w:r>
          </w:p>
        </w:tc>
        <w:tc>
          <w:tcPr>
            <w:tcW w:w="712" w:type="dxa"/>
          </w:tcPr>
          <w:p w14:paraId="396B5FB8"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777" w:type="dxa"/>
          </w:tcPr>
          <w:p w14:paraId="6743F154" w14:textId="125B970F" w:rsidR="00EA67CD" w:rsidRPr="00EA67CD" w:rsidRDefault="00067DC4" w:rsidP="00EA67CD">
            <w:pPr>
              <w:widowControl/>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3</w:t>
            </w:r>
          </w:p>
        </w:tc>
      </w:tr>
      <w:tr w:rsidR="00EA67CD" w:rsidRPr="00EA67CD" w14:paraId="408FDD06" w14:textId="77777777" w:rsidTr="00F23BC1">
        <w:trPr>
          <w:trHeight w:val="837"/>
        </w:trPr>
        <w:tc>
          <w:tcPr>
            <w:tcW w:w="701" w:type="dxa"/>
            <w:vMerge/>
          </w:tcPr>
          <w:p w14:paraId="4ABE09DF" w14:textId="77777777" w:rsidR="00EA67CD" w:rsidRPr="00EA67CD" w:rsidRDefault="00EA67CD" w:rsidP="00EA67CD">
            <w:pPr>
              <w:widowControl/>
              <w:jc w:val="left"/>
              <w:rPr>
                <w:rFonts w:ascii="黑体" w:eastAsia="黑体" w:hAnsi="黑体" w:cstheme="minorBidi" w:hint="eastAsia"/>
                <w:kern w:val="0"/>
                <w:sz w:val="18"/>
                <w:szCs w:val="18"/>
              </w:rPr>
            </w:pPr>
          </w:p>
        </w:tc>
        <w:tc>
          <w:tcPr>
            <w:tcW w:w="708" w:type="dxa"/>
            <w:vMerge/>
          </w:tcPr>
          <w:p w14:paraId="778D867A" w14:textId="77777777" w:rsidR="00EA67CD" w:rsidRPr="00EA67CD" w:rsidRDefault="00EA67CD" w:rsidP="00EA67CD">
            <w:pPr>
              <w:widowControl/>
              <w:jc w:val="left"/>
              <w:rPr>
                <w:rFonts w:ascii="黑体" w:eastAsia="黑体" w:hAnsi="黑体" w:cstheme="minorBidi" w:hint="eastAsia"/>
                <w:kern w:val="0"/>
                <w:sz w:val="18"/>
                <w:szCs w:val="18"/>
              </w:rPr>
            </w:pPr>
          </w:p>
        </w:tc>
        <w:tc>
          <w:tcPr>
            <w:tcW w:w="1559" w:type="dxa"/>
          </w:tcPr>
          <w:p w14:paraId="0B6CE7B1"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（46）人力资源建设情况</w:t>
            </w:r>
          </w:p>
        </w:tc>
        <w:tc>
          <w:tcPr>
            <w:tcW w:w="1134" w:type="dxa"/>
          </w:tcPr>
          <w:p w14:paraId="6C011E08"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较好</w:t>
            </w:r>
          </w:p>
        </w:tc>
        <w:tc>
          <w:tcPr>
            <w:tcW w:w="851" w:type="dxa"/>
            <w:gridSpan w:val="2"/>
          </w:tcPr>
          <w:p w14:paraId="01EA039C" w14:textId="0E854118" w:rsidR="00EA67CD" w:rsidRPr="00EA67CD" w:rsidRDefault="0057725F" w:rsidP="00EA67CD">
            <w:pPr>
              <w:widowControl/>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3</w:t>
            </w:r>
          </w:p>
        </w:tc>
        <w:tc>
          <w:tcPr>
            <w:tcW w:w="7506" w:type="dxa"/>
            <w:gridSpan w:val="2"/>
          </w:tcPr>
          <w:p w14:paraId="09991DF7" w14:textId="77777777"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评分要点：考核人力资源建设完成情况。</w:t>
            </w:r>
          </w:p>
          <w:p w14:paraId="521F393D"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评分规则：执行情况符合目标值得满分，否则不得分。</w:t>
            </w:r>
          </w:p>
        </w:tc>
        <w:tc>
          <w:tcPr>
            <w:tcW w:w="712" w:type="dxa"/>
          </w:tcPr>
          <w:p w14:paraId="12E3C5F3"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777" w:type="dxa"/>
          </w:tcPr>
          <w:p w14:paraId="472DBBF1" w14:textId="28F10FF2" w:rsidR="00EA67CD" w:rsidRPr="00EA67CD" w:rsidRDefault="0057725F" w:rsidP="00EA67CD">
            <w:pPr>
              <w:widowControl/>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3</w:t>
            </w:r>
          </w:p>
        </w:tc>
      </w:tr>
      <w:tr w:rsidR="00EA67CD" w:rsidRPr="00EA67CD" w14:paraId="2A12260C" w14:textId="77777777" w:rsidTr="00F23BC1">
        <w:trPr>
          <w:trHeight w:val="847"/>
        </w:trPr>
        <w:tc>
          <w:tcPr>
            <w:tcW w:w="701" w:type="dxa"/>
            <w:vMerge/>
          </w:tcPr>
          <w:p w14:paraId="6A1F0C2A" w14:textId="77777777" w:rsidR="00EA67CD" w:rsidRPr="00EA67CD" w:rsidRDefault="00EA67CD" w:rsidP="00EA67CD">
            <w:pPr>
              <w:widowControl/>
              <w:jc w:val="left"/>
              <w:rPr>
                <w:rFonts w:ascii="黑体" w:eastAsia="黑体" w:hAnsi="黑体" w:cstheme="minorBidi" w:hint="eastAsia"/>
                <w:kern w:val="0"/>
                <w:sz w:val="18"/>
                <w:szCs w:val="18"/>
              </w:rPr>
            </w:pPr>
          </w:p>
        </w:tc>
        <w:tc>
          <w:tcPr>
            <w:tcW w:w="708" w:type="dxa"/>
            <w:vMerge/>
          </w:tcPr>
          <w:p w14:paraId="4422910E" w14:textId="77777777" w:rsidR="00EA67CD" w:rsidRPr="00EA67CD" w:rsidRDefault="00EA67CD" w:rsidP="00EA67CD">
            <w:pPr>
              <w:widowControl/>
              <w:jc w:val="left"/>
              <w:rPr>
                <w:rFonts w:ascii="黑体" w:eastAsia="黑体" w:hAnsi="黑体" w:cstheme="minorBidi" w:hint="eastAsia"/>
                <w:kern w:val="0"/>
                <w:sz w:val="18"/>
                <w:szCs w:val="18"/>
              </w:rPr>
            </w:pPr>
          </w:p>
        </w:tc>
        <w:tc>
          <w:tcPr>
            <w:tcW w:w="1559" w:type="dxa"/>
          </w:tcPr>
          <w:p w14:paraId="7D23B234"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（47）部门创新情况</w:t>
            </w:r>
          </w:p>
        </w:tc>
        <w:tc>
          <w:tcPr>
            <w:tcW w:w="1134" w:type="dxa"/>
          </w:tcPr>
          <w:p w14:paraId="5D787936"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较好</w:t>
            </w:r>
          </w:p>
        </w:tc>
        <w:tc>
          <w:tcPr>
            <w:tcW w:w="851" w:type="dxa"/>
            <w:gridSpan w:val="2"/>
          </w:tcPr>
          <w:p w14:paraId="71CF046D" w14:textId="236063C4" w:rsidR="00EA67CD" w:rsidRPr="00EA67CD" w:rsidRDefault="0057725F" w:rsidP="00EA67CD">
            <w:pPr>
              <w:widowControl/>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3</w:t>
            </w:r>
          </w:p>
        </w:tc>
        <w:tc>
          <w:tcPr>
            <w:tcW w:w="7506" w:type="dxa"/>
            <w:gridSpan w:val="2"/>
          </w:tcPr>
          <w:p w14:paraId="2DE9B472" w14:textId="77777777" w:rsidR="00EA67CD" w:rsidRPr="00EA67CD" w:rsidRDefault="00EA67CD" w:rsidP="00EA67CD">
            <w:pPr>
              <w:widowControl/>
              <w:adjustRightInd w:val="0"/>
              <w:spacing w:line="220" w:lineRule="atLeast"/>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评分要点：考核部门创新完成情况。</w:t>
            </w:r>
          </w:p>
          <w:p w14:paraId="79BC5426"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评分规则：执行情况符合目标值得满分，否则不得分。</w:t>
            </w:r>
          </w:p>
        </w:tc>
        <w:tc>
          <w:tcPr>
            <w:tcW w:w="712" w:type="dxa"/>
          </w:tcPr>
          <w:p w14:paraId="48F534BC" w14:textId="77777777" w:rsidR="00EA67CD" w:rsidRPr="00EA67CD" w:rsidRDefault="00EA67CD" w:rsidP="00EA67CD">
            <w:pPr>
              <w:widowControl/>
              <w:jc w:val="left"/>
              <w:rPr>
                <w:rFonts w:ascii="黑体" w:eastAsia="黑体" w:hAnsi="黑体" w:cstheme="minorBidi" w:hint="eastAsia"/>
                <w:kern w:val="0"/>
                <w:sz w:val="18"/>
                <w:szCs w:val="18"/>
              </w:rPr>
            </w:pPr>
            <w:r w:rsidRPr="00EA67CD">
              <w:rPr>
                <w:rFonts w:ascii="黑体" w:eastAsia="黑体" w:hAnsi="黑体" w:cstheme="minorBidi" w:hint="eastAsia"/>
                <w:kern w:val="0"/>
                <w:sz w:val="18"/>
                <w:szCs w:val="18"/>
              </w:rPr>
              <w:t>达成</w:t>
            </w:r>
          </w:p>
        </w:tc>
        <w:tc>
          <w:tcPr>
            <w:tcW w:w="777" w:type="dxa"/>
          </w:tcPr>
          <w:p w14:paraId="01F4DEC0" w14:textId="128AA61A" w:rsidR="00EA67CD" w:rsidRPr="00EA67CD" w:rsidRDefault="0057725F" w:rsidP="00EA67CD">
            <w:pPr>
              <w:widowControl/>
              <w:jc w:val="left"/>
              <w:rPr>
                <w:rFonts w:ascii="黑体" w:eastAsia="黑体" w:hAnsi="黑体" w:cstheme="minorBidi" w:hint="eastAsia"/>
                <w:kern w:val="0"/>
                <w:sz w:val="18"/>
                <w:szCs w:val="18"/>
              </w:rPr>
            </w:pPr>
            <w:r>
              <w:rPr>
                <w:rFonts w:ascii="黑体" w:eastAsia="黑体" w:hAnsi="黑体" w:cstheme="minorBidi" w:hint="eastAsia"/>
                <w:kern w:val="0"/>
                <w:sz w:val="18"/>
                <w:szCs w:val="18"/>
              </w:rPr>
              <w:t>3</w:t>
            </w:r>
          </w:p>
        </w:tc>
      </w:tr>
      <w:tr w:rsidR="00EA67CD" w:rsidRPr="00EA67CD" w14:paraId="3B8AC156" w14:textId="77777777" w:rsidTr="00F23BC1">
        <w:tblPrEx>
          <w:tblLook w:val="0000" w:firstRow="0" w:lastRow="0" w:firstColumn="0" w:lastColumn="0" w:noHBand="0" w:noVBand="0"/>
        </w:tblPrEx>
        <w:trPr>
          <w:trHeight w:val="900"/>
        </w:trPr>
        <w:tc>
          <w:tcPr>
            <w:tcW w:w="2968" w:type="dxa"/>
            <w:gridSpan w:val="3"/>
            <w:vAlign w:val="center"/>
          </w:tcPr>
          <w:p w14:paraId="154A59FB" w14:textId="77777777" w:rsidR="00EA67CD" w:rsidRPr="00EA67CD" w:rsidRDefault="00EA67CD" w:rsidP="00EA67CD">
            <w:pPr>
              <w:widowControl/>
              <w:jc w:val="center"/>
              <w:rPr>
                <w:rFonts w:ascii="黑体" w:eastAsia="黑体" w:hAnsi="黑体" w:cstheme="minorBidi" w:hint="eastAsia"/>
                <w:kern w:val="0"/>
                <w:sz w:val="30"/>
                <w:szCs w:val="30"/>
              </w:rPr>
            </w:pPr>
            <w:r w:rsidRPr="00EA67CD">
              <w:rPr>
                <w:rFonts w:ascii="黑体" w:eastAsia="黑体" w:hAnsi="黑体" w:cstheme="minorBidi" w:hint="eastAsia"/>
                <w:kern w:val="0"/>
                <w:sz w:val="30"/>
                <w:szCs w:val="30"/>
              </w:rPr>
              <w:t>合 计</w:t>
            </w:r>
          </w:p>
        </w:tc>
        <w:tc>
          <w:tcPr>
            <w:tcW w:w="1140" w:type="dxa"/>
            <w:gridSpan w:val="2"/>
          </w:tcPr>
          <w:p w14:paraId="606A9E77" w14:textId="77777777" w:rsidR="00EA67CD" w:rsidRPr="00EA67CD" w:rsidRDefault="00EA67CD" w:rsidP="00EA67CD">
            <w:pPr>
              <w:widowControl/>
              <w:jc w:val="center"/>
              <w:rPr>
                <w:rFonts w:ascii="黑体" w:eastAsia="黑体" w:hAnsi="黑体" w:cstheme="minorBidi" w:hint="eastAsia"/>
                <w:kern w:val="0"/>
                <w:sz w:val="18"/>
                <w:szCs w:val="18"/>
              </w:rPr>
            </w:pPr>
          </w:p>
        </w:tc>
        <w:tc>
          <w:tcPr>
            <w:tcW w:w="845" w:type="dxa"/>
            <w:vAlign w:val="center"/>
          </w:tcPr>
          <w:p w14:paraId="754E227B" w14:textId="77777777" w:rsidR="00EA67CD" w:rsidRPr="00EA67CD" w:rsidRDefault="00EA67CD" w:rsidP="00EA67CD">
            <w:pPr>
              <w:widowControl/>
              <w:jc w:val="center"/>
              <w:rPr>
                <w:rFonts w:ascii="黑体" w:eastAsia="黑体" w:hAnsi="黑体" w:cstheme="minorBidi" w:hint="eastAsia"/>
                <w:kern w:val="0"/>
                <w:sz w:val="24"/>
                <w:szCs w:val="24"/>
              </w:rPr>
            </w:pPr>
            <w:r w:rsidRPr="00EA67CD">
              <w:rPr>
                <w:rFonts w:ascii="黑体" w:eastAsia="黑体" w:hAnsi="黑体" w:cstheme="minorBidi" w:hint="eastAsia"/>
                <w:kern w:val="0"/>
                <w:sz w:val="24"/>
                <w:szCs w:val="24"/>
              </w:rPr>
              <w:t>100</w:t>
            </w:r>
          </w:p>
        </w:tc>
        <w:tc>
          <w:tcPr>
            <w:tcW w:w="7500" w:type="dxa"/>
            <w:vAlign w:val="center"/>
          </w:tcPr>
          <w:p w14:paraId="518DAE10" w14:textId="77777777" w:rsidR="00EA67CD" w:rsidRPr="00EA67CD" w:rsidRDefault="00EA67CD" w:rsidP="00EA67CD">
            <w:pPr>
              <w:widowControl/>
              <w:jc w:val="center"/>
              <w:rPr>
                <w:rFonts w:ascii="黑体" w:eastAsia="黑体" w:hAnsi="黑体" w:cstheme="minorBidi" w:hint="eastAsia"/>
                <w:kern w:val="0"/>
                <w:sz w:val="18"/>
                <w:szCs w:val="18"/>
              </w:rPr>
            </w:pPr>
          </w:p>
        </w:tc>
        <w:tc>
          <w:tcPr>
            <w:tcW w:w="718" w:type="dxa"/>
            <w:gridSpan w:val="2"/>
            <w:vAlign w:val="center"/>
          </w:tcPr>
          <w:p w14:paraId="435B6C83" w14:textId="77777777" w:rsidR="00EA67CD" w:rsidRPr="00EA67CD" w:rsidRDefault="00EA67CD" w:rsidP="00EA67CD">
            <w:pPr>
              <w:widowControl/>
              <w:jc w:val="center"/>
              <w:rPr>
                <w:rFonts w:ascii="黑体" w:eastAsia="黑体" w:hAnsi="黑体" w:cstheme="minorBidi" w:hint="eastAsia"/>
                <w:kern w:val="0"/>
                <w:sz w:val="18"/>
                <w:szCs w:val="18"/>
              </w:rPr>
            </w:pPr>
          </w:p>
        </w:tc>
        <w:tc>
          <w:tcPr>
            <w:tcW w:w="777" w:type="dxa"/>
            <w:vAlign w:val="center"/>
          </w:tcPr>
          <w:p w14:paraId="255EA91F" w14:textId="59536A3E" w:rsidR="00EA67CD" w:rsidRPr="00EA67CD" w:rsidRDefault="00EA67CD" w:rsidP="00EA67CD">
            <w:pPr>
              <w:widowControl/>
              <w:jc w:val="center"/>
              <w:rPr>
                <w:rFonts w:ascii="黑体" w:eastAsia="黑体" w:hAnsi="黑体" w:cstheme="minorBidi" w:hint="eastAsia"/>
                <w:kern w:val="0"/>
                <w:sz w:val="24"/>
                <w:szCs w:val="24"/>
              </w:rPr>
            </w:pPr>
            <w:r w:rsidRPr="00EA67CD">
              <w:rPr>
                <w:rFonts w:ascii="黑体" w:eastAsia="黑体" w:hAnsi="黑体" w:cstheme="minorBidi" w:hint="eastAsia"/>
                <w:kern w:val="0"/>
                <w:sz w:val="24"/>
                <w:szCs w:val="24"/>
              </w:rPr>
              <w:t>96.</w:t>
            </w:r>
            <w:r w:rsidR="00067DC4">
              <w:rPr>
                <w:rFonts w:ascii="黑体" w:eastAsia="黑体" w:hAnsi="黑体" w:cstheme="minorBidi" w:hint="eastAsia"/>
                <w:kern w:val="0"/>
                <w:sz w:val="24"/>
                <w:szCs w:val="24"/>
              </w:rPr>
              <w:t>4</w:t>
            </w:r>
          </w:p>
        </w:tc>
      </w:tr>
    </w:tbl>
    <w:p w14:paraId="70431E85" w14:textId="7E6DC2A8" w:rsidR="00716282" w:rsidRDefault="00716282" w:rsidP="00C83996">
      <w:pPr>
        <w:adjustRightInd w:val="0"/>
        <w:snapToGrid w:val="0"/>
        <w:spacing w:line="560" w:lineRule="exact"/>
        <w:rPr>
          <w:rFonts w:ascii="方正仿宋_GBK" w:eastAsia="方正仿宋_GBK"/>
        </w:rPr>
      </w:pPr>
    </w:p>
    <w:sectPr w:rsidR="00716282">
      <w:headerReference w:type="default" r:id="rId9"/>
      <w:pgSz w:w="16838" w:h="11906" w:orient="landscape"/>
      <w:pgMar w:top="144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A510C" w14:textId="77777777" w:rsidR="00E75CC0" w:rsidRDefault="00E75CC0">
      <w:r>
        <w:separator/>
      </w:r>
    </w:p>
  </w:endnote>
  <w:endnote w:type="continuationSeparator" w:id="0">
    <w:p w14:paraId="062BEE7B" w14:textId="77777777" w:rsidR="00E75CC0" w:rsidRDefault="00E75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仿宋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10" w:usb3="00000000" w:csb0="00040000" w:csb1="00000000"/>
  </w:font>
  <w:font w:name="仿宋_GB2312">
    <w:altName w:val="微软雅黑"/>
    <w:charset w:val="86"/>
    <w:family w:val="modern"/>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31596" w14:textId="77777777" w:rsidR="00AD0693" w:rsidRDefault="00AD0693">
    <w:pPr>
      <w:pStyle w:val="a5"/>
      <w:jc w:val="center"/>
    </w:pPr>
    <w:r>
      <w:fldChar w:fldCharType="begin"/>
    </w:r>
    <w:r>
      <w:instrText xml:space="preserve"> PAGE   \* MERGEFORMAT </w:instrText>
    </w:r>
    <w:r>
      <w:fldChar w:fldCharType="separate"/>
    </w:r>
    <w:r w:rsidR="005F3825" w:rsidRPr="005F3825">
      <w:rPr>
        <w:noProof/>
        <w:lang w:val="zh-CN"/>
      </w:rPr>
      <w:t>1</w:t>
    </w:r>
    <w:r>
      <w:rPr>
        <w:lang w:val="zh-CN"/>
      </w:rPr>
      <w:fldChar w:fldCharType="end"/>
    </w:r>
  </w:p>
  <w:p w14:paraId="0E6FC11C" w14:textId="77777777" w:rsidR="00AD0693" w:rsidRDefault="00AD069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D9CAC" w14:textId="77777777" w:rsidR="00E75CC0" w:rsidRDefault="00E75CC0">
      <w:r>
        <w:separator/>
      </w:r>
    </w:p>
  </w:footnote>
  <w:footnote w:type="continuationSeparator" w:id="0">
    <w:p w14:paraId="5EA97B7F" w14:textId="77777777" w:rsidR="00E75CC0" w:rsidRDefault="00E75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2D9FC" w14:textId="77777777" w:rsidR="00C83996" w:rsidRDefault="00C83996" w:rsidP="00C83996">
    <w:pPr>
      <w:pStyle w:val="a4"/>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3E3"/>
    <w:multiLevelType w:val="hybridMultilevel"/>
    <w:tmpl w:val="2FD20396"/>
    <w:lvl w:ilvl="0" w:tplc="FFFFFFFF">
      <w:start w:val="1"/>
      <w:numFmt w:val="decimalEnclosedCircle"/>
      <w:lvlText w:val="%1"/>
      <w:lvlJc w:val="left"/>
      <w:pPr>
        <w:tabs>
          <w:tab w:val="num" w:pos="0"/>
        </w:tabs>
        <w:ind w:left="360" w:hanging="360"/>
      </w:pPr>
      <w:rPr>
        <w:rFonts w:hint="default"/>
      </w:rPr>
    </w:lvl>
    <w:lvl w:ilvl="1" w:tplc="FFFFFFFF">
      <w:start w:val="1"/>
      <w:numFmt w:val="lowerLetter"/>
      <w:lvlText w:val="%2)"/>
      <w:lvlJc w:val="left"/>
      <w:pPr>
        <w:tabs>
          <w:tab w:val="num" w:pos="0"/>
        </w:tabs>
        <w:ind w:left="840" w:hanging="420"/>
      </w:pPr>
    </w:lvl>
    <w:lvl w:ilvl="2" w:tplc="FFFFFFFF">
      <w:start w:val="1"/>
      <w:numFmt w:val="lowerRoman"/>
      <w:lvlText w:val="%3."/>
      <w:lvlJc w:val="right"/>
      <w:pPr>
        <w:tabs>
          <w:tab w:val="num" w:pos="0"/>
        </w:tabs>
        <w:ind w:left="1260" w:hanging="420"/>
      </w:pPr>
    </w:lvl>
    <w:lvl w:ilvl="3" w:tplc="FFFFFFFF">
      <w:start w:val="1"/>
      <w:numFmt w:val="decimal"/>
      <w:lvlText w:val="%4."/>
      <w:lvlJc w:val="left"/>
      <w:pPr>
        <w:tabs>
          <w:tab w:val="num" w:pos="0"/>
        </w:tabs>
        <w:ind w:left="1680" w:hanging="420"/>
      </w:pPr>
    </w:lvl>
    <w:lvl w:ilvl="4" w:tplc="FFFFFFFF">
      <w:start w:val="1"/>
      <w:numFmt w:val="lowerLetter"/>
      <w:lvlText w:val="%5)"/>
      <w:lvlJc w:val="left"/>
      <w:pPr>
        <w:tabs>
          <w:tab w:val="num" w:pos="0"/>
        </w:tabs>
        <w:ind w:left="2100" w:hanging="420"/>
      </w:pPr>
    </w:lvl>
    <w:lvl w:ilvl="5" w:tplc="FFFFFFFF">
      <w:start w:val="1"/>
      <w:numFmt w:val="lowerRoman"/>
      <w:lvlText w:val="%6."/>
      <w:lvlJc w:val="right"/>
      <w:pPr>
        <w:tabs>
          <w:tab w:val="num" w:pos="0"/>
        </w:tabs>
        <w:ind w:left="2520" w:hanging="420"/>
      </w:pPr>
    </w:lvl>
    <w:lvl w:ilvl="6" w:tplc="FFFFFFFF">
      <w:start w:val="1"/>
      <w:numFmt w:val="decimal"/>
      <w:lvlText w:val="%7."/>
      <w:lvlJc w:val="left"/>
      <w:pPr>
        <w:tabs>
          <w:tab w:val="num" w:pos="0"/>
        </w:tabs>
        <w:ind w:left="2940" w:hanging="420"/>
      </w:pPr>
    </w:lvl>
    <w:lvl w:ilvl="7" w:tplc="FFFFFFFF">
      <w:start w:val="1"/>
      <w:numFmt w:val="lowerLetter"/>
      <w:lvlText w:val="%8)"/>
      <w:lvlJc w:val="left"/>
      <w:pPr>
        <w:tabs>
          <w:tab w:val="num" w:pos="0"/>
        </w:tabs>
        <w:ind w:left="3360" w:hanging="420"/>
      </w:pPr>
    </w:lvl>
    <w:lvl w:ilvl="8" w:tplc="FFFFFFFF">
      <w:start w:val="1"/>
      <w:numFmt w:val="lowerRoman"/>
      <w:lvlText w:val="%9."/>
      <w:lvlJc w:val="right"/>
      <w:pPr>
        <w:tabs>
          <w:tab w:val="num" w:pos="0"/>
        </w:tabs>
        <w:ind w:left="3780" w:hanging="420"/>
      </w:pPr>
    </w:lvl>
  </w:abstractNum>
  <w:abstractNum w:abstractNumId="1" w15:restartNumberingAfterBreak="0">
    <w:nsid w:val="0B4E6D91"/>
    <w:multiLevelType w:val="hybridMultilevel"/>
    <w:tmpl w:val="D5166910"/>
    <w:lvl w:ilvl="0" w:tplc="231C4252">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EBC7387"/>
    <w:multiLevelType w:val="hybridMultilevel"/>
    <w:tmpl w:val="A5AC3592"/>
    <w:lvl w:ilvl="0" w:tplc="8D382EB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FFFFF7C"/>
    <w:multiLevelType w:val="singleLevel"/>
    <w:tmpl w:val="00000000"/>
    <w:lvl w:ilvl="0">
      <w:start w:val="1"/>
      <w:numFmt w:val="decimal"/>
      <w:lvlText w:val="%1."/>
      <w:lvlJc w:val="left"/>
      <w:pPr>
        <w:tabs>
          <w:tab w:val="num" w:pos="2040"/>
        </w:tabs>
        <w:ind w:left="2040" w:hanging="360"/>
      </w:pPr>
    </w:lvl>
  </w:abstractNum>
  <w:abstractNum w:abstractNumId="4" w15:restartNumberingAfterBreak="0">
    <w:nsid w:val="0FFFFF7D"/>
    <w:multiLevelType w:val="singleLevel"/>
    <w:tmpl w:val="00000000"/>
    <w:lvl w:ilvl="0">
      <w:start w:val="1"/>
      <w:numFmt w:val="decimal"/>
      <w:lvlText w:val="%1."/>
      <w:lvlJc w:val="left"/>
      <w:pPr>
        <w:tabs>
          <w:tab w:val="num" w:pos="1620"/>
        </w:tabs>
        <w:ind w:left="1620" w:hanging="360"/>
      </w:pPr>
    </w:lvl>
  </w:abstractNum>
  <w:abstractNum w:abstractNumId="5" w15:restartNumberingAfterBreak="0">
    <w:nsid w:val="0FFFFF7E"/>
    <w:multiLevelType w:val="singleLevel"/>
    <w:tmpl w:val="00000000"/>
    <w:lvl w:ilvl="0">
      <w:start w:val="1"/>
      <w:numFmt w:val="decimal"/>
      <w:lvlText w:val="%1."/>
      <w:lvlJc w:val="left"/>
      <w:pPr>
        <w:tabs>
          <w:tab w:val="num" w:pos="1200"/>
        </w:tabs>
        <w:ind w:left="1200" w:hanging="360"/>
      </w:pPr>
    </w:lvl>
  </w:abstractNum>
  <w:abstractNum w:abstractNumId="6" w15:restartNumberingAfterBreak="0">
    <w:nsid w:val="0FFFFF7F"/>
    <w:multiLevelType w:val="singleLevel"/>
    <w:tmpl w:val="00000000"/>
    <w:lvl w:ilvl="0">
      <w:start w:val="1"/>
      <w:numFmt w:val="decimal"/>
      <w:lvlText w:val="%1."/>
      <w:lvlJc w:val="left"/>
      <w:pPr>
        <w:tabs>
          <w:tab w:val="num" w:pos="780"/>
        </w:tabs>
        <w:ind w:left="780" w:hanging="360"/>
      </w:pPr>
    </w:lvl>
  </w:abstractNum>
  <w:abstractNum w:abstractNumId="7" w15:restartNumberingAfterBreak="0">
    <w:nsid w:val="0FFFFF80"/>
    <w:multiLevelType w:val="singleLevel"/>
    <w:tmpl w:val="00000000"/>
    <w:lvl w:ilvl="0">
      <w:start w:val="1"/>
      <w:numFmt w:val="bullet"/>
      <w:lvlText w:val=""/>
      <w:lvlJc w:val="left"/>
      <w:pPr>
        <w:tabs>
          <w:tab w:val="num" w:pos="2040"/>
        </w:tabs>
        <w:ind w:left="2040" w:hanging="360"/>
      </w:pPr>
      <w:rPr>
        <w:rFonts w:ascii="Wingdings" w:hAnsi="Wingdings" w:hint="default"/>
      </w:rPr>
    </w:lvl>
  </w:abstractNum>
  <w:abstractNum w:abstractNumId="8" w15:restartNumberingAfterBreak="0">
    <w:nsid w:val="0FFFFF81"/>
    <w:multiLevelType w:val="singleLevel"/>
    <w:tmpl w:val="00000000"/>
    <w:lvl w:ilvl="0">
      <w:start w:val="1"/>
      <w:numFmt w:val="bullet"/>
      <w:lvlText w:val=""/>
      <w:lvlJc w:val="left"/>
      <w:pPr>
        <w:tabs>
          <w:tab w:val="num" w:pos="1620"/>
        </w:tabs>
        <w:ind w:left="1620" w:hanging="360"/>
      </w:pPr>
      <w:rPr>
        <w:rFonts w:ascii="Wingdings" w:hAnsi="Wingdings" w:hint="default"/>
      </w:rPr>
    </w:lvl>
  </w:abstractNum>
  <w:abstractNum w:abstractNumId="9" w15:restartNumberingAfterBreak="0">
    <w:nsid w:val="0FFFFF82"/>
    <w:multiLevelType w:val="singleLevel"/>
    <w:tmpl w:val="00000000"/>
    <w:lvl w:ilvl="0">
      <w:start w:val="1"/>
      <w:numFmt w:val="bullet"/>
      <w:lvlText w:val=""/>
      <w:lvlJc w:val="left"/>
      <w:pPr>
        <w:tabs>
          <w:tab w:val="num" w:pos="1200"/>
        </w:tabs>
        <w:ind w:left="1200" w:hanging="360"/>
      </w:pPr>
      <w:rPr>
        <w:rFonts w:ascii="Wingdings" w:hAnsi="Wingdings" w:hint="default"/>
      </w:rPr>
    </w:lvl>
  </w:abstractNum>
  <w:abstractNum w:abstractNumId="10" w15:restartNumberingAfterBreak="0">
    <w:nsid w:val="0FFFFF83"/>
    <w:multiLevelType w:val="singleLevel"/>
    <w:tmpl w:val="00000000"/>
    <w:lvl w:ilvl="0">
      <w:start w:val="1"/>
      <w:numFmt w:val="bullet"/>
      <w:lvlText w:val=""/>
      <w:lvlJc w:val="left"/>
      <w:pPr>
        <w:tabs>
          <w:tab w:val="num" w:pos="780"/>
        </w:tabs>
        <w:ind w:left="780" w:hanging="360"/>
      </w:pPr>
      <w:rPr>
        <w:rFonts w:ascii="Wingdings" w:hAnsi="Wingdings" w:hint="default"/>
      </w:rPr>
    </w:lvl>
  </w:abstractNum>
  <w:abstractNum w:abstractNumId="11" w15:restartNumberingAfterBreak="0">
    <w:nsid w:val="0FFFFF88"/>
    <w:multiLevelType w:val="singleLevel"/>
    <w:tmpl w:val="00000000"/>
    <w:lvl w:ilvl="0">
      <w:start w:val="1"/>
      <w:numFmt w:val="decimal"/>
      <w:lvlText w:val="%1."/>
      <w:lvlJc w:val="left"/>
      <w:pPr>
        <w:tabs>
          <w:tab w:val="num" w:pos="360"/>
        </w:tabs>
        <w:ind w:left="360" w:hanging="360"/>
      </w:pPr>
    </w:lvl>
  </w:abstractNum>
  <w:abstractNum w:abstractNumId="12" w15:restartNumberingAfterBreak="0">
    <w:nsid w:val="0FFFFF89"/>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102D444C"/>
    <w:multiLevelType w:val="hybridMultilevel"/>
    <w:tmpl w:val="F82066D8"/>
    <w:lvl w:ilvl="0" w:tplc="9C0E682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137D66F9"/>
    <w:multiLevelType w:val="hybridMultilevel"/>
    <w:tmpl w:val="771A7DC0"/>
    <w:lvl w:ilvl="0" w:tplc="560208D6">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3E32A54"/>
    <w:multiLevelType w:val="hybridMultilevel"/>
    <w:tmpl w:val="13D892A6"/>
    <w:lvl w:ilvl="0" w:tplc="FFFFFFFF">
      <w:start w:val="1"/>
      <w:numFmt w:val="decimalEnclosedCircle"/>
      <w:lvlText w:val="%1"/>
      <w:lvlJc w:val="left"/>
      <w:pPr>
        <w:tabs>
          <w:tab w:val="num" w:pos="0"/>
        </w:tabs>
        <w:ind w:left="360" w:hanging="360"/>
      </w:pPr>
      <w:rPr>
        <w:rFonts w:hint="default"/>
      </w:rPr>
    </w:lvl>
    <w:lvl w:ilvl="1" w:tplc="FFFFFFFF">
      <w:start w:val="1"/>
      <w:numFmt w:val="lowerLetter"/>
      <w:lvlText w:val="%2)"/>
      <w:lvlJc w:val="left"/>
      <w:pPr>
        <w:tabs>
          <w:tab w:val="num" w:pos="0"/>
        </w:tabs>
        <w:ind w:left="840" w:hanging="420"/>
      </w:pPr>
    </w:lvl>
    <w:lvl w:ilvl="2" w:tplc="FFFFFFFF">
      <w:start w:val="1"/>
      <w:numFmt w:val="lowerRoman"/>
      <w:lvlText w:val="%3."/>
      <w:lvlJc w:val="right"/>
      <w:pPr>
        <w:tabs>
          <w:tab w:val="num" w:pos="0"/>
        </w:tabs>
        <w:ind w:left="1260" w:hanging="420"/>
      </w:pPr>
    </w:lvl>
    <w:lvl w:ilvl="3" w:tplc="FFFFFFFF">
      <w:start w:val="1"/>
      <w:numFmt w:val="decimal"/>
      <w:lvlText w:val="%4."/>
      <w:lvlJc w:val="left"/>
      <w:pPr>
        <w:tabs>
          <w:tab w:val="num" w:pos="0"/>
        </w:tabs>
        <w:ind w:left="1680" w:hanging="420"/>
      </w:pPr>
    </w:lvl>
    <w:lvl w:ilvl="4" w:tplc="FFFFFFFF">
      <w:start w:val="1"/>
      <w:numFmt w:val="lowerLetter"/>
      <w:lvlText w:val="%5)"/>
      <w:lvlJc w:val="left"/>
      <w:pPr>
        <w:tabs>
          <w:tab w:val="num" w:pos="0"/>
        </w:tabs>
        <w:ind w:left="2100" w:hanging="420"/>
      </w:pPr>
    </w:lvl>
    <w:lvl w:ilvl="5" w:tplc="FFFFFFFF">
      <w:start w:val="1"/>
      <w:numFmt w:val="lowerRoman"/>
      <w:lvlText w:val="%6."/>
      <w:lvlJc w:val="right"/>
      <w:pPr>
        <w:tabs>
          <w:tab w:val="num" w:pos="0"/>
        </w:tabs>
        <w:ind w:left="2520" w:hanging="420"/>
      </w:pPr>
    </w:lvl>
    <w:lvl w:ilvl="6" w:tplc="FFFFFFFF">
      <w:start w:val="1"/>
      <w:numFmt w:val="decimal"/>
      <w:lvlText w:val="%7."/>
      <w:lvlJc w:val="left"/>
      <w:pPr>
        <w:tabs>
          <w:tab w:val="num" w:pos="0"/>
        </w:tabs>
        <w:ind w:left="2940" w:hanging="420"/>
      </w:pPr>
    </w:lvl>
    <w:lvl w:ilvl="7" w:tplc="FFFFFFFF">
      <w:start w:val="1"/>
      <w:numFmt w:val="lowerLetter"/>
      <w:lvlText w:val="%8)"/>
      <w:lvlJc w:val="left"/>
      <w:pPr>
        <w:tabs>
          <w:tab w:val="num" w:pos="0"/>
        </w:tabs>
        <w:ind w:left="3360" w:hanging="420"/>
      </w:pPr>
    </w:lvl>
    <w:lvl w:ilvl="8" w:tplc="FFFFFFFF">
      <w:start w:val="1"/>
      <w:numFmt w:val="lowerRoman"/>
      <w:lvlText w:val="%9."/>
      <w:lvlJc w:val="right"/>
      <w:pPr>
        <w:tabs>
          <w:tab w:val="num" w:pos="0"/>
        </w:tabs>
        <w:ind w:left="3780" w:hanging="420"/>
      </w:pPr>
    </w:lvl>
  </w:abstractNum>
  <w:abstractNum w:abstractNumId="16" w15:restartNumberingAfterBreak="0">
    <w:nsid w:val="16E74DCC"/>
    <w:multiLevelType w:val="hybridMultilevel"/>
    <w:tmpl w:val="FEFE1BC0"/>
    <w:lvl w:ilvl="0" w:tplc="5672DFF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26D74099"/>
    <w:multiLevelType w:val="hybridMultilevel"/>
    <w:tmpl w:val="AA96AFF4"/>
    <w:lvl w:ilvl="0" w:tplc="C12EB35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28225AF4"/>
    <w:multiLevelType w:val="hybridMultilevel"/>
    <w:tmpl w:val="F6FCD8F0"/>
    <w:lvl w:ilvl="0" w:tplc="FFFFFFFF">
      <w:start w:val="1"/>
      <w:numFmt w:val="decimalEnclosedCircle"/>
      <w:lvlText w:val="%1"/>
      <w:lvlJc w:val="left"/>
      <w:pPr>
        <w:tabs>
          <w:tab w:val="num" w:pos="0"/>
        </w:tabs>
        <w:ind w:left="360" w:hanging="360"/>
      </w:pPr>
      <w:rPr>
        <w:rFonts w:hint="default"/>
      </w:rPr>
    </w:lvl>
    <w:lvl w:ilvl="1" w:tplc="FFFFFFFF">
      <w:start w:val="1"/>
      <w:numFmt w:val="lowerLetter"/>
      <w:lvlText w:val="%2)"/>
      <w:lvlJc w:val="left"/>
      <w:pPr>
        <w:tabs>
          <w:tab w:val="num" w:pos="0"/>
        </w:tabs>
        <w:ind w:left="840" w:hanging="420"/>
      </w:pPr>
    </w:lvl>
    <w:lvl w:ilvl="2" w:tplc="FFFFFFFF">
      <w:start w:val="1"/>
      <w:numFmt w:val="lowerRoman"/>
      <w:lvlText w:val="%3."/>
      <w:lvlJc w:val="right"/>
      <w:pPr>
        <w:tabs>
          <w:tab w:val="num" w:pos="0"/>
        </w:tabs>
        <w:ind w:left="1260" w:hanging="420"/>
      </w:pPr>
    </w:lvl>
    <w:lvl w:ilvl="3" w:tplc="FFFFFFFF">
      <w:start w:val="1"/>
      <w:numFmt w:val="decimal"/>
      <w:lvlText w:val="%4."/>
      <w:lvlJc w:val="left"/>
      <w:pPr>
        <w:tabs>
          <w:tab w:val="num" w:pos="0"/>
        </w:tabs>
        <w:ind w:left="1680" w:hanging="420"/>
      </w:pPr>
    </w:lvl>
    <w:lvl w:ilvl="4" w:tplc="FFFFFFFF">
      <w:start w:val="1"/>
      <w:numFmt w:val="lowerLetter"/>
      <w:lvlText w:val="%5)"/>
      <w:lvlJc w:val="left"/>
      <w:pPr>
        <w:tabs>
          <w:tab w:val="num" w:pos="0"/>
        </w:tabs>
        <w:ind w:left="2100" w:hanging="420"/>
      </w:pPr>
    </w:lvl>
    <w:lvl w:ilvl="5" w:tplc="FFFFFFFF">
      <w:start w:val="1"/>
      <w:numFmt w:val="lowerRoman"/>
      <w:lvlText w:val="%6."/>
      <w:lvlJc w:val="right"/>
      <w:pPr>
        <w:tabs>
          <w:tab w:val="num" w:pos="0"/>
        </w:tabs>
        <w:ind w:left="2520" w:hanging="420"/>
      </w:pPr>
    </w:lvl>
    <w:lvl w:ilvl="6" w:tplc="FFFFFFFF">
      <w:start w:val="1"/>
      <w:numFmt w:val="decimal"/>
      <w:lvlText w:val="%7."/>
      <w:lvlJc w:val="left"/>
      <w:pPr>
        <w:tabs>
          <w:tab w:val="num" w:pos="0"/>
        </w:tabs>
        <w:ind w:left="2940" w:hanging="420"/>
      </w:pPr>
    </w:lvl>
    <w:lvl w:ilvl="7" w:tplc="FFFFFFFF">
      <w:start w:val="1"/>
      <w:numFmt w:val="lowerLetter"/>
      <w:lvlText w:val="%8)"/>
      <w:lvlJc w:val="left"/>
      <w:pPr>
        <w:tabs>
          <w:tab w:val="num" w:pos="0"/>
        </w:tabs>
        <w:ind w:left="3360" w:hanging="420"/>
      </w:pPr>
    </w:lvl>
    <w:lvl w:ilvl="8" w:tplc="FFFFFFFF">
      <w:start w:val="1"/>
      <w:numFmt w:val="lowerRoman"/>
      <w:lvlText w:val="%9."/>
      <w:lvlJc w:val="right"/>
      <w:pPr>
        <w:tabs>
          <w:tab w:val="num" w:pos="0"/>
        </w:tabs>
        <w:ind w:left="3780" w:hanging="420"/>
      </w:pPr>
    </w:lvl>
  </w:abstractNum>
  <w:abstractNum w:abstractNumId="19" w15:restartNumberingAfterBreak="0">
    <w:nsid w:val="32F363C8"/>
    <w:multiLevelType w:val="hybridMultilevel"/>
    <w:tmpl w:val="843696DA"/>
    <w:lvl w:ilvl="0" w:tplc="FFFFFFFF">
      <w:start w:val="1"/>
      <w:numFmt w:val="decimalEnclosedCircle"/>
      <w:lvlText w:val="%1"/>
      <w:lvlJc w:val="left"/>
      <w:pPr>
        <w:tabs>
          <w:tab w:val="num" w:pos="0"/>
        </w:tabs>
        <w:ind w:left="360" w:hanging="360"/>
      </w:pPr>
      <w:rPr>
        <w:rFonts w:hint="default"/>
      </w:rPr>
    </w:lvl>
    <w:lvl w:ilvl="1" w:tplc="FFFFFFFF">
      <w:start w:val="1"/>
      <w:numFmt w:val="lowerLetter"/>
      <w:lvlText w:val="%2)"/>
      <w:lvlJc w:val="left"/>
      <w:pPr>
        <w:tabs>
          <w:tab w:val="num" w:pos="0"/>
        </w:tabs>
        <w:ind w:left="840" w:hanging="420"/>
      </w:pPr>
    </w:lvl>
    <w:lvl w:ilvl="2" w:tplc="FFFFFFFF">
      <w:start w:val="1"/>
      <w:numFmt w:val="lowerRoman"/>
      <w:lvlText w:val="%3."/>
      <w:lvlJc w:val="right"/>
      <w:pPr>
        <w:tabs>
          <w:tab w:val="num" w:pos="0"/>
        </w:tabs>
        <w:ind w:left="1260" w:hanging="420"/>
      </w:pPr>
    </w:lvl>
    <w:lvl w:ilvl="3" w:tplc="FFFFFFFF">
      <w:start w:val="1"/>
      <w:numFmt w:val="decimal"/>
      <w:lvlText w:val="%4."/>
      <w:lvlJc w:val="left"/>
      <w:pPr>
        <w:tabs>
          <w:tab w:val="num" w:pos="0"/>
        </w:tabs>
        <w:ind w:left="1680" w:hanging="420"/>
      </w:pPr>
    </w:lvl>
    <w:lvl w:ilvl="4" w:tplc="FFFFFFFF">
      <w:start w:val="1"/>
      <w:numFmt w:val="lowerLetter"/>
      <w:lvlText w:val="%5)"/>
      <w:lvlJc w:val="left"/>
      <w:pPr>
        <w:tabs>
          <w:tab w:val="num" w:pos="0"/>
        </w:tabs>
        <w:ind w:left="2100" w:hanging="420"/>
      </w:pPr>
    </w:lvl>
    <w:lvl w:ilvl="5" w:tplc="FFFFFFFF">
      <w:start w:val="1"/>
      <w:numFmt w:val="lowerRoman"/>
      <w:lvlText w:val="%6."/>
      <w:lvlJc w:val="right"/>
      <w:pPr>
        <w:tabs>
          <w:tab w:val="num" w:pos="0"/>
        </w:tabs>
        <w:ind w:left="2520" w:hanging="420"/>
      </w:pPr>
    </w:lvl>
    <w:lvl w:ilvl="6" w:tplc="FFFFFFFF">
      <w:start w:val="1"/>
      <w:numFmt w:val="decimal"/>
      <w:lvlText w:val="%7."/>
      <w:lvlJc w:val="left"/>
      <w:pPr>
        <w:tabs>
          <w:tab w:val="num" w:pos="0"/>
        </w:tabs>
        <w:ind w:left="2940" w:hanging="420"/>
      </w:pPr>
    </w:lvl>
    <w:lvl w:ilvl="7" w:tplc="FFFFFFFF">
      <w:start w:val="1"/>
      <w:numFmt w:val="lowerLetter"/>
      <w:lvlText w:val="%8)"/>
      <w:lvlJc w:val="left"/>
      <w:pPr>
        <w:tabs>
          <w:tab w:val="num" w:pos="0"/>
        </w:tabs>
        <w:ind w:left="3360" w:hanging="420"/>
      </w:pPr>
    </w:lvl>
    <w:lvl w:ilvl="8" w:tplc="FFFFFFFF">
      <w:start w:val="1"/>
      <w:numFmt w:val="lowerRoman"/>
      <w:lvlText w:val="%9."/>
      <w:lvlJc w:val="right"/>
      <w:pPr>
        <w:tabs>
          <w:tab w:val="num" w:pos="0"/>
        </w:tabs>
        <w:ind w:left="3780" w:hanging="420"/>
      </w:pPr>
    </w:lvl>
  </w:abstractNum>
  <w:abstractNum w:abstractNumId="20" w15:restartNumberingAfterBreak="0">
    <w:nsid w:val="403742CD"/>
    <w:multiLevelType w:val="hybridMultilevel"/>
    <w:tmpl w:val="D5FEF6C0"/>
    <w:lvl w:ilvl="0" w:tplc="FFFFFFFF">
      <w:start w:val="1"/>
      <w:numFmt w:val="decimalEnclosedCircle"/>
      <w:lvlText w:val="%1"/>
      <w:lvlJc w:val="left"/>
      <w:pPr>
        <w:tabs>
          <w:tab w:val="num" w:pos="0"/>
        </w:tabs>
        <w:ind w:left="360" w:hanging="360"/>
      </w:pPr>
      <w:rPr>
        <w:rFonts w:hint="default"/>
      </w:rPr>
    </w:lvl>
    <w:lvl w:ilvl="1" w:tplc="FFFFFFFF">
      <w:start w:val="1"/>
      <w:numFmt w:val="lowerLetter"/>
      <w:lvlText w:val="%2)"/>
      <w:lvlJc w:val="left"/>
      <w:pPr>
        <w:tabs>
          <w:tab w:val="num" w:pos="0"/>
        </w:tabs>
        <w:ind w:left="840" w:hanging="420"/>
      </w:pPr>
    </w:lvl>
    <w:lvl w:ilvl="2" w:tplc="FFFFFFFF">
      <w:start w:val="1"/>
      <w:numFmt w:val="lowerRoman"/>
      <w:lvlText w:val="%3."/>
      <w:lvlJc w:val="right"/>
      <w:pPr>
        <w:tabs>
          <w:tab w:val="num" w:pos="0"/>
        </w:tabs>
        <w:ind w:left="1260" w:hanging="420"/>
      </w:pPr>
    </w:lvl>
    <w:lvl w:ilvl="3" w:tplc="FFFFFFFF">
      <w:start w:val="1"/>
      <w:numFmt w:val="decimal"/>
      <w:lvlText w:val="%4."/>
      <w:lvlJc w:val="left"/>
      <w:pPr>
        <w:tabs>
          <w:tab w:val="num" w:pos="0"/>
        </w:tabs>
        <w:ind w:left="1680" w:hanging="420"/>
      </w:pPr>
    </w:lvl>
    <w:lvl w:ilvl="4" w:tplc="FFFFFFFF">
      <w:start w:val="1"/>
      <w:numFmt w:val="lowerLetter"/>
      <w:lvlText w:val="%5)"/>
      <w:lvlJc w:val="left"/>
      <w:pPr>
        <w:tabs>
          <w:tab w:val="num" w:pos="0"/>
        </w:tabs>
        <w:ind w:left="2100" w:hanging="420"/>
      </w:pPr>
    </w:lvl>
    <w:lvl w:ilvl="5" w:tplc="FFFFFFFF">
      <w:start w:val="1"/>
      <w:numFmt w:val="lowerRoman"/>
      <w:lvlText w:val="%6."/>
      <w:lvlJc w:val="right"/>
      <w:pPr>
        <w:tabs>
          <w:tab w:val="num" w:pos="0"/>
        </w:tabs>
        <w:ind w:left="2520" w:hanging="420"/>
      </w:pPr>
    </w:lvl>
    <w:lvl w:ilvl="6" w:tplc="FFFFFFFF">
      <w:start w:val="1"/>
      <w:numFmt w:val="decimal"/>
      <w:lvlText w:val="%7."/>
      <w:lvlJc w:val="left"/>
      <w:pPr>
        <w:tabs>
          <w:tab w:val="num" w:pos="0"/>
        </w:tabs>
        <w:ind w:left="2940" w:hanging="420"/>
      </w:pPr>
    </w:lvl>
    <w:lvl w:ilvl="7" w:tplc="FFFFFFFF">
      <w:start w:val="1"/>
      <w:numFmt w:val="lowerLetter"/>
      <w:lvlText w:val="%8)"/>
      <w:lvlJc w:val="left"/>
      <w:pPr>
        <w:tabs>
          <w:tab w:val="num" w:pos="0"/>
        </w:tabs>
        <w:ind w:left="3360" w:hanging="420"/>
      </w:pPr>
    </w:lvl>
    <w:lvl w:ilvl="8" w:tplc="FFFFFFFF">
      <w:start w:val="1"/>
      <w:numFmt w:val="lowerRoman"/>
      <w:lvlText w:val="%9."/>
      <w:lvlJc w:val="right"/>
      <w:pPr>
        <w:tabs>
          <w:tab w:val="num" w:pos="0"/>
        </w:tabs>
        <w:ind w:left="3780" w:hanging="420"/>
      </w:pPr>
    </w:lvl>
  </w:abstractNum>
  <w:abstractNum w:abstractNumId="21" w15:restartNumberingAfterBreak="0">
    <w:nsid w:val="507E2922"/>
    <w:multiLevelType w:val="hybridMultilevel"/>
    <w:tmpl w:val="094643F4"/>
    <w:lvl w:ilvl="0" w:tplc="277E965E">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57F47651"/>
    <w:multiLevelType w:val="hybridMultilevel"/>
    <w:tmpl w:val="56346BA8"/>
    <w:lvl w:ilvl="0" w:tplc="EE8AE164">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AB21DC9"/>
    <w:multiLevelType w:val="hybridMultilevel"/>
    <w:tmpl w:val="C2CE0468"/>
    <w:lvl w:ilvl="0" w:tplc="FFFFFFFF">
      <w:start w:val="1"/>
      <w:numFmt w:val="decimalEnclosedCircle"/>
      <w:lvlText w:val="%1"/>
      <w:lvlJc w:val="left"/>
      <w:pPr>
        <w:tabs>
          <w:tab w:val="num" w:pos="0"/>
        </w:tabs>
        <w:ind w:left="360" w:hanging="360"/>
      </w:pPr>
      <w:rPr>
        <w:rFonts w:hint="default"/>
      </w:rPr>
    </w:lvl>
    <w:lvl w:ilvl="1" w:tplc="FFFFFFFF">
      <w:start w:val="1"/>
      <w:numFmt w:val="lowerLetter"/>
      <w:lvlText w:val="%2)"/>
      <w:lvlJc w:val="left"/>
      <w:pPr>
        <w:tabs>
          <w:tab w:val="num" w:pos="0"/>
        </w:tabs>
        <w:ind w:left="840" w:hanging="420"/>
      </w:pPr>
    </w:lvl>
    <w:lvl w:ilvl="2" w:tplc="FFFFFFFF">
      <w:start w:val="1"/>
      <w:numFmt w:val="lowerRoman"/>
      <w:lvlText w:val="%3."/>
      <w:lvlJc w:val="right"/>
      <w:pPr>
        <w:tabs>
          <w:tab w:val="num" w:pos="0"/>
        </w:tabs>
        <w:ind w:left="1260" w:hanging="420"/>
      </w:pPr>
    </w:lvl>
    <w:lvl w:ilvl="3" w:tplc="FFFFFFFF">
      <w:start w:val="1"/>
      <w:numFmt w:val="decimal"/>
      <w:lvlText w:val="%4."/>
      <w:lvlJc w:val="left"/>
      <w:pPr>
        <w:tabs>
          <w:tab w:val="num" w:pos="0"/>
        </w:tabs>
        <w:ind w:left="1680" w:hanging="420"/>
      </w:pPr>
    </w:lvl>
    <w:lvl w:ilvl="4" w:tplc="FFFFFFFF">
      <w:start w:val="1"/>
      <w:numFmt w:val="lowerLetter"/>
      <w:lvlText w:val="%5)"/>
      <w:lvlJc w:val="left"/>
      <w:pPr>
        <w:tabs>
          <w:tab w:val="num" w:pos="0"/>
        </w:tabs>
        <w:ind w:left="2100" w:hanging="420"/>
      </w:pPr>
    </w:lvl>
    <w:lvl w:ilvl="5" w:tplc="FFFFFFFF">
      <w:start w:val="1"/>
      <w:numFmt w:val="lowerRoman"/>
      <w:lvlText w:val="%6."/>
      <w:lvlJc w:val="right"/>
      <w:pPr>
        <w:tabs>
          <w:tab w:val="num" w:pos="0"/>
        </w:tabs>
        <w:ind w:left="2520" w:hanging="420"/>
      </w:pPr>
    </w:lvl>
    <w:lvl w:ilvl="6" w:tplc="FFFFFFFF">
      <w:start w:val="1"/>
      <w:numFmt w:val="decimal"/>
      <w:lvlText w:val="%7."/>
      <w:lvlJc w:val="left"/>
      <w:pPr>
        <w:tabs>
          <w:tab w:val="num" w:pos="0"/>
        </w:tabs>
        <w:ind w:left="2940" w:hanging="420"/>
      </w:pPr>
    </w:lvl>
    <w:lvl w:ilvl="7" w:tplc="FFFFFFFF">
      <w:start w:val="1"/>
      <w:numFmt w:val="lowerLetter"/>
      <w:lvlText w:val="%8)"/>
      <w:lvlJc w:val="left"/>
      <w:pPr>
        <w:tabs>
          <w:tab w:val="num" w:pos="0"/>
        </w:tabs>
        <w:ind w:left="3360" w:hanging="420"/>
      </w:pPr>
    </w:lvl>
    <w:lvl w:ilvl="8" w:tplc="FFFFFFFF">
      <w:start w:val="1"/>
      <w:numFmt w:val="lowerRoman"/>
      <w:lvlText w:val="%9."/>
      <w:lvlJc w:val="right"/>
      <w:pPr>
        <w:tabs>
          <w:tab w:val="num" w:pos="0"/>
        </w:tabs>
        <w:ind w:left="3780" w:hanging="420"/>
      </w:pPr>
    </w:lvl>
  </w:abstractNum>
  <w:abstractNum w:abstractNumId="24" w15:restartNumberingAfterBreak="0">
    <w:nsid w:val="5C061AAA"/>
    <w:multiLevelType w:val="hybridMultilevel"/>
    <w:tmpl w:val="20244B80"/>
    <w:lvl w:ilvl="0" w:tplc="FFFFFFFF">
      <w:start w:val="1"/>
      <w:numFmt w:val="decimalEnclosedCircle"/>
      <w:lvlText w:val="%1"/>
      <w:lvlJc w:val="left"/>
      <w:pPr>
        <w:tabs>
          <w:tab w:val="num" w:pos="0"/>
        </w:tabs>
        <w:ind w:left="360" w:hanging="360"/>
      </w:pPr>
      <w:rPr>
        <w:rFonts w:hint="default"/>
      </w:rPr>
    </w:lvl>
    <w:lvl w:ilvl="1" w:tplc="FFFFFFFF">
      <w:start w:val="1"/>
      <w:numFmt w:val="lowerLetter"/>
      <w:lvlText w:val="%2)"/>
      <w:lvlJc w:val="left"/>
      <w:pPr>
        <w:tabs>
          <w:tab w:val="num" w:pos="0"/>
        </w:tabs>
        <w:ind w:left="840" w:hanging="420"/>
      </w:pPr>
    </w:lvl>
    <w:lvl w:ilvl="2" w:tplc="FFFFFFFF">
      <w:start w:val="1"/>
      <w:numFmt w:val="lowerRoman"/>
      <w:lvlText w:val="%3."/>
      <w:lvlJc w:val="right"/>
      <w:pPr>
        <w:tabs>
          <w:tab w:val="num" w:pos="0"/>
        </w:tabs>
        <w:ind w:left="1260" w:hanging="420"/>
      </w:pPr>
    </w:lvl>
    <w:lvl w:ilvl="3" w:tplc="FFFFFFFF">
      <w:start w:val="1"/>
      <w:numFmt w:val="decimal"/>
      <w:lvlText w:val="%4."/>
      <w:lvlJc w:val="left"/>
      <w:pPr>
        <w:tabs>
          <w:tab w:val="num" w:pos="0"/>
        </w:tabs>
        <w:ind w:left="1680" w:hanging="420"/>
      </w:pPr>
    </w:lvl>
    <w:lvl w:ilvl="4" w:tplc="FFFFFFFF">
      <w:start w:val="1"/>
      <w:numFmt w:val="lowerLetter"/>
      <w:lvlText w:val="%5)"/>
      <w:lvlJc w:val="left"/>
      <w:pPr>
        <w:tabs>
          <w:tab w:val="num" w:pos="0"/>
        </w:tabs>
        <w:ind w:left="2100" w:hanging="420"/>
      </w:pPr>
    </w:lvl>
    <w:lvl w:ilvl="5" w:tplc="FFFFFFFF">
      <w:start w:val="1"/>
      <w:numFmt w:val="lowerRoman"/>
      <w:lvlText w:val="%6."/>
      <w:lvlJc w:val="right"/>
      <w:pPr>
        <w:tabs>
          <w:tab w:val="num" w:pos="0"/>
        </w:tabs>
        <w:ind w:left="2520" w:hanging="420"/>
      </w:pPr>
    </w:lvl>
    <w:lvl w:ilvl="6" w:tplc="FFFFFFFF">
      <w:start w:val="1"/>
      <w:numFmt w:val="decimal"/>
      <w:lvlText w:val="%7."/>
      <w:lvlJc w:val="left"/>
      <w:pPr>
        <w:tabs>
          <w:tab w:val="num" w:pos="0"/>
        </w:tabs>
        <w:ind w:left="2940" w:hanging="420"/>
      </w:pPr>
    </w:lvl>
    <w:lvl w:ilvl="7" w:tplc="FFFFFFFF">
      <w:start w:val="1"/>
      <w:numFmt w:val="lowerLetter"/>
      <w:lvlText w:val="%8)"/>
      <w:lvlJc w:val="left"/>
      <w:pPr>
        <w:tabs>
          <w:tab w:val="num" w:pos="0"/>
        </w:tabs>
        <w:ind w:left="3360" w:hanging="420"/>
      </w:pPr>
    </w:lvl>
    <w:lvl w:ilvl="8" w:tplc="FFFFFFFF">
      <w:start w:val="1"/>
      <w:numFmt w:val="lowerRoman"/>
      <w:lvlText w:val="%9."/>
      <w:lvlJc w:val="right"/>
      <w:pPr>
        <w:tabs>
          <w:tab w:val="num" w:pos="0"/>
        </w:tabs>
        <w:ind w:left="3780" w:hanging="420"/>
      </w:pPr>
    </w:lvl>
  </w:abstractNum>
  <w:abstractNum w:abstractNumId="25" w15:restartNumberingAfterBreak="0">
    <w:nsid w:val="5D7123CD"/>
    <w:multiLevelType w:val="singleLevel"/>
    <w:tmpl w:val="5D7123CD"/>
    <w:lvl w:ilvl="0">
      <w:start w:val="2"/>
      <w:numFmt w:val="decimal"/>
      <w:suff w:val="nothing"/>
      <w:lvlText w:val="（%1）"/>
      <w:lvlJc w:val="left"/>
      <w:pPr>
        <w:tabs>
          <w:tab w:val="num" w:pos="0"/>
        </w:tabs>
        <w:ind w:left="0" w:firstLine="0"/>
      </w:pPr>
    </w:lvl>
  </w:abstractNum>
  <w:abstractNum w:abstractNumId="26" w15:restartNumberingAfterBreak="0">
    <w:nsid w:val="5F534EB1"/>
    <w:multiLevelType w:val="hybridMultilevel"/>
    <w:tmpl w:val="87F8D27C"/>
    <w:lvl w:ilvl="0" w:tplc="E402AB5C">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5606C95"/>
    <w:multiLevelType w:val="hybridMultilevel"/>
    <w:tmpl w:val="5D2E4952"/>
    <w:lvl w:ilvl="0" w:tplc="6CF8F9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9D71972"/>
    <w:multiLevelType w:val="hybridMultilevel"/>
    <w:tmpl w:val="BE543264"/>
    <w:lvl w:ilvl="0" w:tplc="F1EEFD0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E2148E9"/>
    <w:multiLevelType w:val="hybridMultilevel"/>
    <w:tmpl w:val="9A369F52"/>
    <w:lvl w:ilvl="0" w:tplc="0AA0122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009256227">
    <w:abstractNumId w:val="25"/>
  </w:num>
  <w:num w:numId="2" w16cid:durableId="57672131">
    <w:abstractNumId w:val="24"/>
  </w:num>
  <w:num w:numId="3" w16cid:durableId="1242759600">
    <w:abstractNumId w:val="20"/>
  </w:num>
  <w:num w:numId="4" w16cid:durableId="1977031612">
    <w:abstractNumId w:val="0"/>
  </w:num>
  <w:num w:numId="5" w16cid:durableId="591354448">
    <w:abstractNumId w:val="15"/>
  </w:num>
  <w:num w:numId="6" w16cid:durableId="109279881">
    <w:abstractNumId w:val="19"/>
  </w:num>
  <w:num w:numId="7" w16cid:durableId="815142841">
    <w:abstractNumId w:val="18"/>
  </w:num>
  <w:num w:numId="8" w16cid:durableId="1318529956">
    <w:abstractNumId w:val="23"/>
  </w:num>
  <w:num w:numId="9" w16cid:durableId="2024092369">
    <w:abstractNumId w:val="12"/>
  </w:num>
  <w:num w:numId="10" w16cid:durableId="666053152">
    <w:abstractNumId w:val="11"/>
  </w:num>
  <w:num w:numId="11" w16cid:durableId="1396663785">
    <w:abstractNumId w:val="10"/>
  </w:num>
  <w:num w:numId="12" w16cid:durableId="1833060542">
    <w:abstractNumId w:val="9"/>
  </w:num>
  <w:num w:numId="13" w16cid:durableId="1952859181">
    <w:abstractNumId w:val="8"/>
  </w:num>
  <w:num w:numId="14" w16cid:durableId="1050884872">
    <w:abstractNumId w:val="7"/>
  </w:num>
  <w:num w:numId="15" w16cid:durableId="1941453960">
    <w:abstractNumId w:val="6"/>
  </w:num>
  <w:num w:numId="16" w16cid:durableId="2123915962">
    <w:abstractNumId w:val="5"/>
  </w:num>
  <w:num w:numId="17" w16cid:durableId="933973705">
    <w:abstractNumId w:val="4"/>
  </w:num>
  <w:num w:numId="18" w16cid:durableId="832993166">
    <w:abstractNumId w:val="3"/>
  </w:num>
  <w:num w:numId="19" w16cid:durableId="1516263512">
    <w:abstractNumId w:val="26"/>
  </w:num>
  <w:num w:numId="20" w16cid:durableId="1635020477">
    <w:abstractNumId w:val="2"/>
  </w:num>
  <w:num w:numId="21" w16cid:durableId="583489557">
    <w:abstractNumId w:val="22"/>
  </w:num>
  <w:num w:numId="22" w16cid:durableId="1620379121">
    <w:abstractNumId w:val="28"/>
  </w:num>
  <w:num w:numId="23" w16cid:durableId="310331738">
    <w:abstractNumId w:val="17"/>
  </w:num>
  <w:num w:numId="24" w16cid:durableId="1209030742">
    <w:abstractNumId w:val="13"/>
  </w:num>
  <w:num w:numId="25" w16cid:durableId="828132280">
    <w:abstractNumId w:val="29"/>
  </w:num>
  <w:num w:numId="26" w16cid:durableId="343478064">
    <w:abstractNumId w:val="27"/>
  </w:num>
  <w:num w:numId="27" w16cid:durableId="1268077270">
    <w:abstractNumId w:val="16"/>
  </w:num>
  <w:num w:numId="28" w16cid:durableId="590164479">
    <w:abstractNumId w:val="14"/>
  </w:num>
  <w:num w:numId="29" w16cid:durableId="1137382347">
    <w:abstractNumId w:val="1"/>
  </w:num>
  <w:num w:numId="30" w16cid:durableId="205379845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efaultTableStyle w:val="a"/>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09D"/>
    <w:rsid w:val="000013F5"/>
    <w:rsid w:val="00001A64"/>
    <w:rsid w:val="000029DB"/>
    <w:rsid w:val="0000417E"/>
    <w:rsid w:val="00005840"/>
    <w:rsid w:val="0001132C"/>
    <w:rsid w:val="00023DF1"/>
    <w:rsid w:val="00026312"/>
    <w:rsid w:val="00030BC6"/>
    <w:rsid w:val="00035318"/>
    <w:rsid w:val="000400F1"/>
    <w:rsid w:val="00040353"/>
    <w:rsid w:val="0004373B"/>
    <w:rsid w:val="00045B32"/>
    <w:rsid w:val="00050D78"/>
    <w:rsid w:val="00054C02"/>
    <w:rsid w:val="000567FC"/>
    <w:rsid w:val="00057D37"/>
    <w:rsid w:val="000604B5"/>
    <w:rsid w:val="00060A36"/>
    <w:rsid w:val="00060A65"/>
    <w:rsid w:val="000617AD"/>
    <w:rsid w:val="000650F4"/>
    <w:rsid w:val="00065CC0"/>
    <w:rsid w:val="00067BA2"/>
    <w:rsid w:val="00067DC4"/>
    <w:rsid w:val="00071458"/>
    <w:rsid w:val="00071583"/>
    <w:rsid w:val="0007255F"/>
    <w:rsid w:val="00073738"/>
    <w:rsid w:val="00074E34"/>
    <w:rsid w:val="0007777A"/>
    <w:rsid w:val="00082519"/>
    <w:rsid w:val="00083387"/>
    <w:rsid w:val="0008449E"/>
    <w:rsid w:val="000849E0"/>
    <w:rsid w:val="00087409"/>
    <w:rsid w:val="000904D0"/>
    <w:rsid w:val="00091610"/>
    <w:rsid w:val="00092C98"/>
    <w:rsid w:val="000970F8"/>
    <w:rsid w:val="000A66D7"/>
    <w:rsid w:val="000A7B37"/>
    <w:rsid w:val="000B1B93"/>
    <w:rsid w:val="000B2991"/>
    <w:rsid w:val="000B4F0A"/>
    <w:rsid w:val="000B7F60"/>
    <w:rsid w:val="000C3BC9"/>
    <w:rsid w:val="000C5134"/>
    <w:rsid w:val="000C562D"/>
    <w:rsid w:val="000D0C93"/>
    <w:rsid w:val="000D1A65"/>
    <w:rsid w:val="000D4C00"/>
    <w:rsid w:val="000D797A"/>
    <w:rsid w:val="000E2570"/>
    <w:rsid w:val="000E34F5"/>
    <w:rsid w:val="000F39DE"/>
    <w:rsid w:val="000F3A53"/>
    <w:rsid w:val="00105789"/>
    <w:rsid w:val="00106F84"/>
    <w:rsid w:val="00107ACF"/>
    <w:rsid w:val="0011147C"/>
    <w:rsid w:val="00111A23"/>
    <w:rsid w:val="00121367"/>
    <w:rsid w:val="0012332F"/>
    <w:rsid w:val="00127EA5"/>
    <w:rsid w:val="00133ACC"/>
    <w:rsid w:val="0013457E"/>
    <w:rsid w:val="00134AB0"/>
    <w:rsid w:val="00137F93"/>
    <w:rsid w:val="001416A7"/>
    <w:rsid w:val="00142E3A"/>
    <w:rsid w:val="00154DF0"/>
    <w:rsid w:val="00156943"/>
    <w:rsid w:val="00156F75"/>
    <w:rsid w:val="00160989"/>
    <w:rsid w:val="00162F63"/>
    <w:rsid w:val="001639D4"/>
    <w:rsid w:val="0016532F"/>
    <w:rsid w:val="001663E6"/>
    <w:rsid w:val="0017006E"/>
    <w:rsid w:val="001713A6"/>
    <w:rsid w:val="00173723"/>
    <w:rsid w:val="00174E83"/>
    <w:rsid w:val="00182FC5"/>
    <w:rsid w:val="00184D0A"/>
    <w:rsid w:val="00196276"/>
    <w:rsid w:val="00196852"/>
    <w:rsid w:val="00197AAF"/>
    <w:rsid w:val="001A12CB"/>
    <w:rsid w:val="001A1E77"/>
    <w:rsid w:val="001B3018"/>
    <w:rsid w:val="001B43E7"/>
    <w:rsid w:val="001B5E92"/>
    <w:rsid w:val="001B722F"/>
    <w:rsid w:val="001C4E2E"/>
    <w:rsid w:val="001C5081"/>
    <w:rsid w:val="001C7B19"/>
    <w:rsid w:val="001E10FA"/>
    <w:rsid w:val="001E3352"/>
    <w:rsid w:val="001E6FE3"/>
    <w:rsid w:val="001E7FAC"/>
    <w:rsid w:val="001F17EE"/>
    <w:rsid w:val="001F4252"/>
    <w:rsid w:val="001F4972"/>
    <w:rsid w:val="001F6E93"/>
    <w:rsid w:val="001F7FDB"/>
    <w:rsid w:val="002116EC"/>
    <w:rsid w:val="0021185F"/>
    <w:rsid w:val="00212C8B"/>
    <w:rsid w:val="00213C54"/>
    <w:rsid w:val="00217307"/>
    <w:rsid w:val="00222735"/>
    <w:rsid w:val="00230008"/>
    <w:rsid w:val="00232544"/>
    <w:rsid w:val="00233EF3"/>
    <w:rsid w:val="00235F9B"/>
    <w:rsid w:val="002405F9"/>
    <w:rsid w:val="002419F6"/>
    <w:rsid w:val="00241FAB"/>
    <w:rsid w:val="00243558"/>
    <w:rsid w:val="002447D6"/>
    <w:rsid w:val="00247E38"/>
    <w:rsid w:val="0025000F"/>
    <w:rsid w:val="00251B3C"/>
    <w:rsid w:val="002543A3"/>
    <w:rsid w:val="00255DB4"/>
    <w:rsid w:val="002607C6"/>
    <w:rsid w:val="0026272F"/>
    <w:rsid w:val="00263738"/>
    <w:rsid w:val="00264E9A"/>
    <w:rsid w:val="002654BF"/>
    <w:rsid w:val="00267A2E"/>
    <w:rsid w:val="00270E4A"/>
    <w:rsid w:val="002721E7"/>
    <w:rsid w:val="00273801"/>
    <w:rsid w:val="00275638"/>
    <w:rsid w:val="00275754"/>
    <w:rsid w:val="00275C7D"/>
    <w:rsid w:val="002767AC"/>
    <w:rsid w:val="00277A31"/>
    <w:rsid w:val="002803BD"/>
    <w:rsid w:val="00282A23"/>
    <w:rsid w:val="00283D69"/>
    <w:rsid w:val="00285920"/>
    <w:rsid w:val="00286E05"/>
    <w:rsid w:val="00290C1A"/>
    <w:rsid w:val="002912CB"/>
    <w:rsid w:val="002913FE"/>
    <w:rsid w:val="0029197B"/>
    <w:rsid w:val="00292F66"/>
    <w:rsid w:val="00293240"/>
    <w:rsid w:val="00296608"/>
    <w:rsid w:val="002A17AC"/>
    <w:rsid w:val="002A184E"/>
    <w:rsid w:val="002A45C3"/>
    <w:rsid w:val="002B4F28"/>
    <w:rsid w:val="002B5433"/>
    <w:rsid w:val="002B5BD2"/>
    <w:rsid w:val="002B6788"/>
    <w:rsid w:val="002C1511"/>
    <w:rsid w:val="002C1F5D"/>
    <w:rsid w:val="002C2FB2"/>
    <w:rsid w:val="002C5F47"/>
    <w:rsid w:val="002D28AE"/>
    <w:rsid w:val="002D592A"/>
    <w:rsid w:val="002E1BB1"/>
    <w:rsid w:val="002E2669"/>
    <w:rsid w:val="002E2D71"/>
    <w:rsid w:val="002E31D0"/>
    <w:rsid w:val="002E334B"/>
    <w:rsid w:val="002E38B4"/>
    <w:rsid w:val="002E405A"/>
    <w:rsid w:val="002E5481"/>
    <w:rsid w:val="002E5638"/>
    <w:rsid w:val="002E66A0"/>
    <w:rsid w:val="002F4B34"/>
    <w:rsid w:val="00305B8E"/>
    <w:rsid w:val="0030748A"/>
    <w:rsid w:val="00310699"/>
    <w:rsid w:val="003143B5"/>
    <w:rsid w:val="00315398"/>
    <w:rsid w:val="00321531"/>
    <w:rsid w:val="00323188"/>
    <w:rsid w:val="00326390"/>
    <w:rsid w:val="00326C14"/>
    <w:rsid w:val="0032740C"/>
    <w:rsid w:val="0033062C"/>
    <w:rsid w:val="003330A5"/>
    <w:rsid w:val="00333E00"/>
    <w:rsid w:val="00334167"/>
    <w:rsid w:val="0033449D"/>
    <w:rsid w:val="00334EEE"/>
    <w:rsid w:val="00336123"/>
    <w:rsid w:val="0034283C"/>
    <w:rsid w:val="00343C91"/>
    <w:rsid w:val="00345D33"/>
    <w:rsid w:val="003478FD"/>
    <w:rsid w:val="00350A15"/>
    <w:rsid w:val="00351782"/>
    <w:rsid w:val="003527BE"/>
    <w:rsid w:val="003534B4"/>
    <w:rsid w:val="00354224"/>
    <w:rsid w:val="00355DCF"/>
    <w:rsid w:val="003612F1"/>
    <w:rsid w:val="00362804"/>
    <w:rsid w:val="003630AE"/>
    <w:rsid w:val="003634A5"/>
    <w:rsid w:val="0036632E"/>
    <w:rsid w:val="00373856"/>
    <w:rsid w:val="003750CE"/>
    <w:rsid w:val="00376E2F"/>
    <w:rsid w:val="003828F7"/>
    <w:rsid w:val="00385333"/>
    <w:rsid w:val="00385C87"/>
    <w:rsid w:val="00386792"/>
    <w:rsid w:val="003921FC"/>
    <w:rsid w:val="003944FC"/>
    <w:rsid w:val="00394B31"/>
    <w:rsid w:val="00394EA7"/>
    <w:rsid w:val="00397207"/>
    <w:rsid w:val="003975AE"/>
    <w:rsid w:val="00397D06"/>
    <w:rsid w:val="003A1D89"/>
    <w:rsid w:val="003A30CD"/>
    <w:rsid w:val="003B4803"/>
    <w:rsid w:val="003B5CA5"/>
    <w:rsid w:val="003C1D24"/>
    <w:rsid w:val="003D0084"/>
    <w:rsid w:val="003E1B14"/>
    <w:rsid w:val="003E5F15"/>
    <w:rsid w:val="003E6B43"/>
    <w:rsid w:val="003F03D6"/>
    <w:rsid w:val="003F16B2"/>
    <w:rsid w:val="003F3FC8"/>
    <w:rsid w:val="003F67C5"/>
    <w:rsid w:val="003F7877"/>
    <w:rsid w:val="00401985"/>
    <w:rsid w:val="004114F4"/>
    <w:rsid w:val="00420C32"/>
    <w:rsid w:val="004240D2"/>
    <w:rsid w:val="00430497"/>
    <w:rsid w:val="00431096"/>
    <w:rsid w:val="00431CF4"/>
    <w:rsid w:val="004326D5"/>
    <w:rsid w:val="0043368F"/>
    <w:rsid w:val="00433920"/>
    <w:rsid w:val="00434BCE"/>
    <w:rsid w:val="00435A00"/>
    <w:rsid w:val="00436806"/>
    <w:rsid w:val="00436922"/>
    <w:rsid w:val="00436A0F"/>
    <w:rsid w:val="004373D3"/>
    <w:rsid w:val="00442417"/>
    <w:rsid w:val="0044340A"/>
    <w:rsid w:val="00446F93"/>
    <w:rsid w:val="004472A4"/>
    <w:rsid w:val="0044768B"/>
    <w:rsid w:val="00453954"/>
    <w:rsid w:val="00456450"/>
    <w:rsid w:val="0046068E"/>
    <w:rsid w:val="00470944"/>
    <w:rsid w:val="004802F6"/>
    <w:rsid w:val="00481E60"/>
    <w:rsid w:val="00482147"/>
    <w:rsid w:val="00484514"/>
    <w:rsid w:val="00487822"/>
    <w:rsid w:val="00490377"/>
    <w:rsid w:val="004911DD"/>
    <w:rsid w:val="00492211"/>
    <w:rsid w:val="00494B8B"/>
    <w:rsid w:val="004A0A38"/>
    <w:rsid w:val="004A131D"/>
    <w:rsid w:val="004A19E6"/>
    <w:rsid w:val="004A29D4"/>
    <w:rsid w:val="004A2D57"/>
    <w:rsid w:val="004B1440"/>
    <w:rsid w:val="004D3C88"/>
    <w:rsid w:val="004D4C1E"/>
    <w:rsid w:val="004D4FAC"/>
    <w:rsid w:val="004D70A1"/>
    <w:rsid w:val="004E2790"/>
    <w:rsid w:val="004E5D74"/>
    <w:rsid w:val="004E6798"/>
    <w:rsid w:val="004E7B1A"/>
    <w:rsid w:val="004F1600"/>
    <w:rsid w:val="004F2ADD"/>
    <w:rsid w:val="004F4FEC"/>
    <w:rsid w:val="004F6D6D"/>
    <w:rsid w:val="00500032"/>
    <w:rsid w:val="0050164D"/>
    <w:rsid w:val="005030B0"/>
    <w:rsid w:val="00504A46"/>
    <w:rsid w:val="005053A1"/>
    <w:rsid w:val="00506808"/>
    <w:rsid w:val="00507784"/>
    <w:rsid w:val="00510404"/>
    <w:rsid w:val="00510CDD"/>
    <w:rsid w:val="00512A39"/>
    <w:rsid w:val="00513003"/>
    <w:rsid w:val="00520663"/>
    <w:rsid w:val="00521745"/>
    <w:rsid w:val="00523BD1"/>
    <w:rsid w:val="00526A78"/>
    <w:rsid w:val="00530051"/>
    <w:rsid w:val="005329F5"/>
    <w:rsid w:val="00535560"/>
    <w:rsid w:val="005433C3"/>
    <w:rsid w:val="00546951"/>
    <w:rsid w:val="00550304"/>
    <w:rsid w:val="00551F56"/>
    <w:rsid w:val="00553813"/>
    <w:rsid w:val="00553C35"/>
    <w:rsid w:val="00561AF2"/>
    <w:rsid w:val="00565707"/>
    <w:rsid w:val="00566417"/>
    <w:rsid w:val="00570DE7"/>
    <w:rsid w:val="00572841"/>
    <w:rsid w:val="005747FF"/>
    <w:rsid w:val="0057591C"/>
    <w:rsid w:val="0057725F"/>
    <w:rsid w:val="00584CC0"/>
    <w:rsid w:val="00594BD4"/>
    <w:rsid w:val="00596083"/>
    <w:rsid w:val="00597A9C"/>
    <w:rsid w:val="005A4D9B"/>
    <w:rsid w:val="005A65E3"/>
    <w:rsid w:val="005A7421"/>
    <w:rsid w:val="005B306F"/>
    <w:rsid w:val="005B3959"/>
    <w:rsid w:val="005B5296"/>
    <w:rsid w:val="005C090F"/>
    <w:rsid w:val="005C0FB0"/>
    <w:rsid w:val="005C6DE4"/>
    <w:rsid w:val="005D02E4"/>
    <w:rsid w:val="005D0A1F"/>
    <w:rsid w:val="005D269E"/>
    <w:rsid w:val="005D4E0F"/>
    <w:rsid w:val="005D776C"/>
    <w:rsid w:val="005E181D"/>
    <w:rsid w:val="005E1D2C"/>
    <w:rsid w:val="005E1DCC"/>
    <w:rsid w:val="005E3193"/>
    <w:rsid w:val="005E3514"/>
    <w:rsid w:val="005E6747"/>
    <w:rsid w:val="005F081D"/>
    <w:rsid w:val="005F144D"/>
    <w:rsid w:val="005F3825"/>
    <w:rsid w:val="005F67A1"/>
    <w:rsid w:val="0060186E"/>
    <w:rsid w:val="00605AF3"/>
    <w:rsid w:val="0061211A"/>
    <w:rsid w:val="00612A85"/>
    <w:rsid w:val="00612E54"/>
    <w:rsid w:val="00617A87"/>
    <w:rsid w:val="0062058C"/>
    <w:rsid w:val="00621EEF"/>
    <w:rsid w:val="006231AA"/>
    <w:rsid w:val="00624AC1"/>
    <w:rsid w:val="0062562C"/>
    <w:rsid w:val="00630521"/>
    <w:rsid w:val="00631C8E"/>
    <w:rsid w:val="00633401"/>
    <w:rsid w:val="00637ECA"/>
    <w:rsid w:val="00637F7A"/>
    <w:rsid w:val="006410AF"/>
    <w:rsid w:val="00643B5F"/>
    <w:rsid w:val="006455D3"/>
    <w:rsid w:val="006468BE"/>
    <w:rsid w:val="0064794A"/>
    <w:rsid w:val="006503D5"/>
    <w:rsid w:val="00650C17"/>
    <w:rsid w:val="006536B6"/>
    <w:rsid w:val="006612EB"/>
    <w:rsid w:val="00662DB9"/>
    <w:rsid w:val="00673E8C"/>
    <w:rsid w:val="00673FCC"/>
    <w:rsid w:val="00676837"/>
    <w:rsid w:val="00677FA9"/>
    <w:rsid w:val="00680EB4"/>
    <w:rsid w:val="006817EF"/>
    <w:rsid w:val="006832E1"/>
    <w:rsid w:val="00683308"/>
    <w:rsid w:val="00683E9C"/>
    <w:rsid w:val="00686EC2"/>
    <w:rsid w:val="006A245E"/>
    <w:rsid w:val="006A2AE5"/>
    <w:rsid w:val="006B0B57"/>
    <w:rsid w:val="006B0E31"/>
    <w:rsid w:val="006B43BF"/>
    <w:rsid w:val="006B5177"/>
    <w:rsid w:val="006B60D9"/>
    <w:rsid w:val="006C1581"/>
    <w:rsid w:val="006C1B93"/>
    <w:rsid w:val="006C60DF"/>
    <w:rsid w:val="006C627B"/>
    <w:rsid w:val="006C65CB"/>
    <w:rsid w:val="006D0756"/>
    <w:rsid w:val="006D107D"/>
    <w:rsid w:val="006D274D"/>
    <w:rsid w:val="006D648F"/>
    <w:rsid w:val="006E0AAB"/>
    <w:rsid w:val="006E283F"/>
    <w:rsid w:val="006E4090"/>
    <w:rsid w:val="006F0822"/>
    <w:rsid w:val="006F109D"/>
    <w:rsid w:val="006F4343"/>
    <w:rsid w:val="006F4786"/>
    <w:rsid w:val="006F4FCD"/>
    <w:rsid w:val="00701043"/>
    <w:rsid w:val="00710B45"/>
    <w:rsid w:val="00712BE4"/>
    <w:rsid w:val="00716282"/>
    <w:rsid w:val="00716B74"/>
    <w:rsid w:val="007173F5"/>
    <w:rsid w:val="007230E3"/>
    <w:rsid w:val="00723420"/>
    <w:rsid w:val="00730EEF"/>
    <w:rsid w:val="0073366A"/>
    <w:rsid w:val="0073799E"/>
    <w:rsid w:val="007412DB"/>
    <w:rsid w:val="00743264"/>
    <w:rsid w:val="00747168"/>
    <w:rsid w:val="0075004F"/>
    <w:rsid w:val="007521EE"/>
    <w:rsid w:val="00753258"/>
    <w:rsid w:val="00753A2C"/>
    <w:rsid w:val="00754F83"/>
    <w:rsid w:val="00755E59"/>
    <w:rsid w:val="007577B3"/>
    <w:rsid w:val="00757FD8"/>
    <w:rsid w:val="0076104B"/>
    <w:rsid w:val="00777DA4"/>
    <w:rsid w:val="007800FA"/>
    <w:rsid w:val="00781A39"/>
    <w:rsid w:val="00783BA4"/>
    <w:rsid w:val="0078637C"/>
    <w:rsid w:val="00787A94"/>
    <w:rsid w:val="00787CC4"/>
    <w:rsid w:val="00793163"/>
    <w:rsid w:val="00793F9B"/>
    <w:rsid w:val="00795591"/>
    <w:rsid w:val="00795B79"/>
    <w:rsid w:val="007A1F33"/>
    <w:rsid w:val="007A35AD"/>
    <w:rsid w:val="007A43E2"/>
    <w:rsid w:val="007A53EB"/>
    <w:rsid w:val="007A57F0"/>
    <w:rsid w:val="007A60FB"/>
    <w:rsid w:val="007A7E02"/>
    <w:rsid w:val="007B09D5"/>
    <w:rsid w:val="007B2767"/>
    <w:rsid w:val="007C0682"/>
    <w:rsid w:val="007C0BEC"/>
    <w:rsid w:val="007C3FD3"/>
    <w:rsid w:val="007C7B35"/>
    <w:rsid w:val="007D128E"/>
    <w:rsid w:val="007D29F3"/>
    <w:rsid w:val="007D47C2"/>
    <w:rsid w:val="007D52DC"/>
    <w:rsid w:val="007E0782"/>
    <w:rsid w:val="007E0826"/>
    <w:rsid w:val="007E16D0"/>
    <w:rsid w:val="007E1759"/>
    <w:rsid w:val="007E2CC6"/>
    <w:rsid w:val="007E2DAF"/>
    <w:rsid w:val="007E3ECC"/>
    <w:rsid w:val="007F3392"/>
    <w:rsid w:val="007F595F"/>
    <w:rsid w:val="007F74FF"/>
    <w:rsid w:val="007F7B48"/>
    <w:rsid w:val="00804660"/>
    <w:rsid w:val="00805767"/>
    <w:rsid w:val="0081504A"/>
    <w:rsid w:val="00815B1B"/>
    <w:rsid w:val="00817C46"/>
    <w:rsid w:val="00821CA4"/>
    <w:rsid w:val="008225A8"/>
    <w:rsid w:val="00827672"/>
    <w:rsid w:val="00831F59"/>
    <w:rsid w:val="00833FE6"/>
    <w:rsid w:val="0084443B"/>
    <w:rsid w:val="00846815"/>
    <w:rsid w:val="008540F8"/>
    <w:rsid w:val="008551D9"/>
    <w:rsid w:val="00862AF3"/>
    <w:rsid w:val="00864F19"/>
    <w:rsid w:val="00865C59"/>
    <w:rsid w:val="00865D25"/>
    <w:rsid w:val="00866667"/>
    <w:rsid w:val="0086738C"/>
    <w:rsid w:val="00867E52"/>
    <w:rsid w:val="00870865"/>
    <w:rsid w:val="00872EBC"/>
    <w:rsid w:val="00875BAF"/>
    <w:rsid w:val="008805E1"/>
    <w:rsid w:val="00880FA3"/>
    <w:rsid w:val="00882E7D"/>
    <w:rsid w:val="008832BC"/>
    <w:rsid w:val="008849CA"/>
    <w:rsid w:val="00887F6E"/>
    <w:rsid w:val="00894E62"/>
    <w:rsid w:val="00896037"/>
    <w:rsid w:val="00897A90"/>
    <w:rsid w:val="008A0B5F"/>
    <w:rsid w:val="008A0FD9"/>
    <w:rsid w:val="008A1DDA"/>
    <w:rsid w:val="008A2650"/>
    <w:rsid w:val="008A3710"/>
    <w:rsid w:val="008B029D"/>
    <w:rsid w:val="008B0655"/>
    <w:rsid w:val="008B1E10"/>
    <w:rsid w:val="008B21FB"/>
    <w:rsid w:val="008B246E"/>
    <w:rsid w:val="008B2FB9"/>
    <w:rsid w:val="008C2748"/>
    <w:rsid w:val="008C2CB3"/>
    <w:rsid w:val="008C579A"/>
    <w:rsid w:val="008C57DE"/>
    <w:rsid w:val="008C7B91"/>
    <w:rsid w:val="008D14CE"/>
    <w:rsid w:val="008D1A4C"/>
    <w:rsid w:val="008D3A79"/>
    <w:rsid w:val="008D3DE8"/>
    <w:rsid w:val="008D4B40"/>
    <w:rsid w:val="008D6B24"/>
    <w:rsid w:val="008E59F6"/>
    <w:rsid w:val="008F0180"/>
    <w:rsid w:val="008F402C"/>
    <w:rsid w:val="008F564C"/>
    <w:rsid w:val="008F5890"/>
    <w:rsid w:val="008F639D"/>
    <w:rsid w:val="00904883"/>
    <w:rsid w:val="009101F9"/>
    <w:rsid w:val="00912CEB"/>
    <w:rsid w:val="0091509E"/>
    <w:rsid w:val="009164D8"/>
    <w:rsid w:val="00920F44"/>
    <w:rsid w:val="00923074"/>
    <w:rsid w:val="009236B2"/>
    <w:rsid w:val="00923992"/>
    <w:rsid w:val="00930278"/>
    <w:rsid w:val="009364E6"/>
    <w:rsid w:val="0093667E"/>
    <w:rsid w:val="009366D1"/>
    <w:rsid w:val="00942E92"/>
    <w:rsid w:val="00943B19"/>
    <w:rsid w:val="00955628"/>
    <w:rsid w:val="00955EB1"/>
    <w:rsid w:val="00957313"/>
    <w:rsid w:val="009604CF"/>
    <w:rsid w:val="00960A0C"/>
    <w:rsid w:val="0096103B"/>
    <w:rsid w:val="00987CF9"/>
    <w:rsid w:val="00990F55"/>
    <w:rsid w:val="009940C6"/>
    <w:rsid w:val="0099793E"/>
    <w:rsid w:val="009A1296"/>
    <w:rsid w:val="009A7544"/>
    <w:rsid w:val="009A7562"/>
    <w:rsid w:val="009B0573"/>
    <w:rsid w:val="009B356A"/>
    <w:rsid w:val="009B5AF7"/>
    <w:rsid w:val="009B684B"/>
    <w:rsid w:val="009C465F"/>
    <w:rsid w:val="009C6806"/>
    <w:rsid w:val="009C6E86"/>
    <w:rsid w:val="009C6EE6"/>
    <w:rsid w:val="009C6EF2"/>
    <w:rsid w:val="009D247B"/>
    <w:rsid w:val="009D3D82"/>
    <w:rsid w:val="009D5385"/>
    <w:rsid w:val="009D780A"/>
    <w:rsid w:val="009D7E0B"/>
    <w:rsid w:val="009E1373"/>
    <w:rsid w:val="009E3BBA"/>
    <w:rsid w:val="009E5D04"/>
    <w:rsid w:val="009E5EAE"/>
    <w:rsid w:val="009F1C91"/>
    <w:rsid w:val="009F60E4"/>
    <w:rsid w:val="009F6971"/>
    <w:rsid w:val="00A00096"/>
    <w:rsid w:val="00A11DCB"/>
    <w:rsid w:val="00A12994"/>
    <w:rsid w:val="00A1360F"/>
    <w:rsid w:val="00A13FF3"/>
    <w:rsid w:val="00A16D4D"/>
    <w:rsid w:val="00A2212E"/>
    <w:rsid w:val="00A239BD"/>
    <w:rsid w:val="00A3015F"/>
    <w:rsid w:val="00A30907"/>
    <w:rsid w:val="00A31AF5"/>
    <w:rsid w:val="00A32638"/>
    <w:rsid w:val="00A37B15"/>
    <w:rsid w:val="00A37C6D"/>
    <w:rsid w:val="00A420DF"/>
    <w:rsid w:val="00A446F3"/>
    <w:rsid w:val="00A47121"/>
    <w:rsid w:val="00A471E1"/>
    <w:rsid w:val="00A47F6C"/>
    <w:rsid w:val="00A53E73"/>
    <w:rsid w:val="00A56446"/>
    <w:rsid w:val="00A60CE0"/>
    <w:rsid w:val="00A6329A"/>
    <w:rsid w:val="00A72E6D"/>
    <w:rsid w:val="00A81101"/>
    <w:rsid w:val="00A84A1C"/>
    <w:rsid w:val="00A855BC"/>
    <w:rsid w:val="00A8576C"/>
    <w:rsid w:val="00A95137"/>
    <w:rsid w:val="00A95E5A"/>
    <w:rsid w:val="00A96E10"/>
    <w:rsid w:val="00A97C66"/>
    <w:rsid w:val="00AA08AE"/>
    <w:rsid w:val="00AA327E"/>
    <w:rsid w:val="00AB5C3F"/>
    <w:rsid w:val="00AB6F44"/>
    <w:rsid w:val="00AB7522"/>
    <w:rsid w:val="00AC04BB"/>
    <w:rsid w:val="00AC2905"/>
    <w:rsid w:val="00AC30C9"/>
    <w:rsid w:val="00AC3470"/>
    <w:rsid w:val="00AC5931"/>
    <w:rsid w:val="00AC6FAA"/>
    <w:rsid w:val="00AD0693"/>
    <w:rsid w:val="00AD08F5"/>
    <w:rsid w:val="00AD095C"/>
    <w:rsid w:val="00AE1BC6"/>
    <w:rsid w:val="00AE458F"/>
    <w:rsid w:val="00AE5B01"/>
    <w:rsid w:val="00AE680D"/>
    <w:rsid w:val="00AE6FBB"/>
    <w:rsid w:val="00AF1DF6"/>
    <w:rsid w:val="00AF2FCD"/>
    <w:rsid w:val="00AF4EEA"/>
    <w:rsid w:val="00AF4FBB"/>
    <w:rsid w:val="00B01CF0"/>
    <w:rsid w:val="00B047C8"/>
    <w:rsid w:val="00B07D97"/>
    <w:rsid w:val="00B11D43"/>
    <w:rsid w:val="00B12F39"/>
    <w:rsid w:val="00B14459"/>
    <w:rsid w:val="00B15D68"/>
    <w:rsid w:val="00B162E2"/>
    <w:rsid w:val="00B1703E"/>
    <w:rsid w:val="00B222E7"/>
    <w:rsid w:val="00B2292F"/>
    <w:rsid w:val="00B2445C"/>
    <w:rsid w:val="00B30953"/>
    <w:rsid w:val="00B3107A"/>
    <w:rsid w:val="00B319AB"/>
    <w:rsid w:val="00B40D66"/>
    <w:rsid w:val="00B40D8D"/>
    <w:rsid w:val="00B40DD2"/>
    <w:rsid w:val="00B431AE"/>
    <w:rsid w:val="00B4457D"/>
    <w:rsid w:val="00B44B0B"/>
    <w:rsid w:val="00B5064B"/>
    <w:rsid w:val="00B55794"/>
    <w:rsid w:val="00B56858"/>
    <w:rsid w:val="00B5729D"/>
    <w:rsid w:val="00B62A18"/>
    <w:rsid w:val="00B639B4"/>
    <w:rsid w:val="00B64482"/>
    <w:rsid w:val="00B65CF7"/>
    <w:rsid w:val="00B70C9E"/>
    <w:rsid w:val="00B7144A"/>
    <w:rsid w:val="00B71D3B"/>
    <w:rsid w:val="00B7306F"/>
    <w:rsid w:val="00B747F4"/>
    <w:rsid w:val="00B756DD"/>
    <w:rsid w:val="00B76416"/>
    <w:rsid w:val="00B7641F"/>
    <w:rsid w:val="00B76622"/>
    <w:rsid w:val="00B823B7"/>
    <w:rsid w:val="00B849EB"/>
    <w:rsid w:val="00B875A3"/>
    <w:rsid w:val="00B9101D"/>
    <w:rsid w:val="00B91DEC"/>
    <w:rsid w:val="00B933A7"/>
    <w:rsid w:val="00B947BE"/>
    <w:rsid w:val="00B96F75"/>
    <w:rsid w:val="00BA0CB4"/>
    <w:rsid w:val="00BA457D"/>
    <w:rsid w:val="00BA707E"/>
    <w:rsid w:val="00BB2D41"/>
    <w:rsid w:val="00BB4F96"/>
    <w:rsid w:val="00BB7963"/>
    <w:rsid w:val="00BC2AA9"/>
    <w:rsid w:val="00BC2D59"/>
    <w:rsid w:val="00BC2F92"/>
    <w:rsid w:val="00BC4D8B"/>
    <w:rsid w:val="00BC6C38"/>
    <w:rsid w:val="00BC7583"/>
    <w:rsid w:val="00BD04E8"/>
    <w:rsid w:val="00BD0C26"/>
    <w:rsid w:val="00BD7844"/>
    <w:rsid w:val="00BE0E67"/>
    <w:rsid w:val="00BF098B"/>
    <w:rsid w:val="00BF14B1"/>
    <w:rsid w:val="00BF1669"/>
    <w:rsid w:val="00BF2370"/>
    <w:rsid w:val="00BF456D"/>
    <w:rsid w:val="00BF5E03"/>
    <w:rsid w:val="00BF71D3"/>
    <w:rsid w:val="00C06045"/>
    <w:rsid w:val="00C06DD5"/>
    <w:rsid w:val="00C1419A"/>
    <w:rsid w:val="00C1591B"/>
    <w:rsid w:val="00C17C9D"/>
    <w:rsid w:val="00C2171D"/>
    <w:rsid w:val="00C2479C"/>
    <w:rsid w:val="00C25068"/>
    <w:rsid w:val="00C318B0"/>
    <w:rsid w:val="00C32E57"/>
    <w:rsid w:val="00C3384C"/>
    <w:rsid w:val="00C339F4"/>
    <w:rsid w:val="00C43D74"/>
    <w:rsid w:val="00C448CF"/>
    <w:rsid w:val="00C46E2A"/>
    <w:rsid w:val="00C47393"/>
    <w:rsid w:val="00C51018"/>
    <w:rsid w:val="00C57492"/>
    <w:rsid w:val="00C612BC"/>
    <w:rsid w:val="00C61E40"/>
    <w:rsid w:val="00C71990"/>
    <w:rsid w:val="00C72341"/>
    <w:rsid w:val="00C72D63"/>
    <w:rsid w:val="00C7377A"/>
    <w:rsid w:val="00C73935"/>
    <w:rsid w:val="00C75128"/>
    <w:rsid w:val="00C81FC3"/>
    <w:rsid w:val="00C824B2"/>
    <w:rsid w:val="00C833D9"/>
    <w:rsid w:val="00C83996"/>
    <w:rsid w:val="00C86278"/>
    <w:rsid w:val="00C86C5D"/>
    <w:rsid w:val="00C90079"/>
    <w:rsid w:val="00C94FBA"/>
    <w:rsid w:val="00C968B6"/>
    <w:rsid w:val="00C97648"/>
    <w:rsid w:val="00CA12B1"/>
    <w:rsid w:val="00CA3FDB"/>
    <w:rsid w:val="00CA5824"/>
    <w:rsid w:val="00CA5CD4"/>
    <w:rsid w:val="00CC121E"/>
    <w:rsid w:val="00CC173B"/>
    <w:rsid w:val="00CC5D1A"/>
    <w:rsid w:val="00CC67C3"/>
    <w:rsid w:val="00CD1892"/>
    <w:rsid w:val="00CD1D10"/>
    <w:rsid w:val="00CD254A"/>
    <w:rsid w:val="00CD26EA"/>
    <w:rsid w:val="00CD4135"/>
    <w:rsid w:val="00CD4D36"/>
    <w:rsid w:val="00CD56D4"/>
    <w:rsid w:val="00CD6F02"/>
    <w:rsid w:val="00CE0A95"/>
    <w:rsid w:val="00CE2C69"/>
    <w:rsid w:val="00CE3C7D"/>
    <w:rsid w:val="00CE53CA"/>
    <w:rsid w:val="00CE747C"/>
    <w:rsid w:val="00CF2B2E"/>
    <w:rsid w:val="00CF6137"/>
    <w:rsid w:val="00CF7DCC"/>
    <w:rsid w:val="00D005BA"/>
    <w:rsid w:val="00D020A8"/>
    <w:rsid w:val="00D029B6"/>
    <w:rsid w:val="00D067D3"/>
    <w:rsid w:val="00D11499"/>
    <w:rsid w:val="00D12619"/>
    <w:rsid w:val="00D14105"/>
    <w:rsid w:val="00D17EF4"/>
    <w:rsid w:val="00D201BA"/>
    <w:rsid w:val="00D20BFF"/>
    <w:rsid w:val="00D212DA"/>
    <w:rsid w:val="00D26FFB"/>
    <w:rsid w:val="00D30FB2"/>
    <w:rsid w:val="00D3245A"/>
    <w:rsid w:val="00D324E4"/>
    <w:rsid w:val="00D32B64"/>
    <w:rsid w:val="00D32E71"/>
    <w:rsid w:val="00D353E3"/>
    <w:rsid w:val="00D36A2B"/>
    <w:rsid w:val="00D410BD"/>
    <w:rsid w:val="00D413FF"/>
    <w:rsid w:val="00D4337A"/>
    <w:rsid w:val="00D4369B"/>
    <w:rsid w:val="00D45F2C"/>
    <w:rsid w:val="00D466EE"/>
    <w:rsid w:val="00D46A05"/>
    <w:rsid w:val="00D501C3"/>
    <w:rsid w:val="00D538A4"/>
    <w:rsid w:val="00D558BB"/>
    <w:rsid w:val="00D60411"/>
    <w:rsid w:val="00D604AA"/>
    <w:rsid w:val="00D6060C"/>
    <w:rsid w:val="00D636F6"/>
    <w:rsid w:val="00D642A2"/>
    <w:rsid w:val="00D72EE0"/>
    <w:rsid w:val="00D73D35"/>
    <w:rsid w:val="00D75E0A"/>
    <w:rsid w:val="00D820E8"/>
    <w:rsid w:val="00D869B3"/>
    <w:rsid w:val="00D86A01"/>
    <w:rsid w:val="00D86AAF"/>
    <w:rsid w:val="00D913B0"/>
    <w:rsid w:val="00D91FBC"/>
    <w:rsid w:val="00D93373"/>
    <w:rsid w:val="00D93C23"/>
    <w:rsid w:val="00DA06E6"/>
    <w:rsid w:val="00DA3DB9"/>
    <w:rsid w:val="00DA4D05"/>
    <w:rsid w:val="00DA4E48"/>
    <w:rsid w:val="00DA4FEC"/>
    <w:rsid w:val="00DA7FA9"/>
    <w:rsid w:val="00DB0075"/>
    <w:rsid w:val="00DB3EC1"/>
    <w:rsid w:val="00DB61D0"/>
    <w:rsid w:val="00DB6760"/>
    <w:rsid w:val="00DC0624"/>
    <w:rsid w:val="00DC1E97"/>
    <w:rsid w:val="00DC4BEB"/>
    <w:rsid w:val="00DC7CEE"/>
    <w:rsid w:val="00DD543A"/>
    <w:rsid w:val="00DD547D"/>
    <w:rsid w:val="00DE03CE"/>
    <w:rsid w:val="00DE4475"/>
    <w:rsid w:val="00DE56AB"/>
    <w:rsid w:val="00DF1A97"/>
    <w:rsid w:val="00E00EDD"/>
    <w:rsid w:val="00E04E60"/>
    <w:rsid w:val="00E07314"/>
    <w:rsid w:val="00E115B8"/>
    <w:rsid w:val="00E12026"/>
    <w:rsid w:val="00E1650A"/>
    <w:rsid w:val="00E20319"/>
    <w:rsid w:val="00E20B14"/>
    <w:rsid w:val="00E25B55"/>
    <w:rsid w:val="00E318CE"/>
    <w:rsid w:val="00E31B62"/>
    <w:rsid w:val="00E338EA"/>
    <w:rsid w:val="00E347C1"/>
    <w:rsid w:val="00E3759F"/>
    <w:rsid w:val="00E51364"/>
    <w:rsid w:val="00E53B47"/>
    <w:rsid w:val="00E54A89"/>
    <w:rsid w:val="00E5543A"/>
    <w:rsid w:val="00E55FBB"/>
    <w:rsid w:val="00E57290"/>
    <w:rsid w:val="00E61057"/>
    <w:rsid w:val="00E61970"/>
    <w:rsid w:val="00E649D1"/>
    <w:rsid w:val="00E67C05"/>
    <w:rsid w:val="00E67FC0"/>
    <w:rsid w:val="00E70D88"/>
    <w:rsid w:val="00E72151"/>
    <w:rsid w:val="00E72696"/>
    <w:rsid w:val="00E75CC0"/>
    <w:rsid w:val="00E76077"/>
    <w:rsid w:val="00E774F1"/>
    <w:rsid w:val="00E801AA"/>
    <w:rsid w:val="00E809C3"/>
    <w:rsid w:val="00E80EA6"/>
    <w:rsid w:val="00E83640"/>
    <w:rsid w:val="00E83E34"/>
    <w:rsid w:val="00E86140"/>
    <w:rsid w:val="00E91DC3"/>
    <w:rsid w:val="00EA2AAF"/>
    <w:rsid w:val="00EA5E69"/>
    <w:rsid w:val="00EA67CD"/>
    <w:rsid w:val="00EA6D17"/>
    <w:rsid w:val="00EB4173"/>
    <w:rsid w:val="00EB46E2"/>
    <w:rsid w:val="00EB69C3"/>
    <w:rsid w:val="00EC4BE3"/>
    <w:rsid w:val="00EC61F5"/>
    <w:rsid w:val="00ED7DAF"/>
    <w:rsid w:val="00EE08E4"/>
    <w:rsid w:val="00EE14C2"/>
    <w:rsid w:val="00EE2392"/>
    <w:rsid w:val="00EE31C2"/>
    <w:rsid w:val="00EE6B3D"/>
    <w:rsid w:val="00EE7BA5"/>
    <w:rsid w:val="00EF099C"/>
    <w:rsid w:val="00EF0B21"/>
    <w:rsid w:val="00EF5A2C"/>
    <w:rsid w:val="00EF6821"/>
    <w:rsid w:val="00EF7A87"/>
    <w:rsid w:val="00F00B25"/>
    <w:rsid w:val="00F04D82"/>
    <w:rsid w:val="00F05FB8"/>
    <w:rsid w:val="00F13518"/>
    <w:rsid w:val="00F13831"/>
    <w:rsid w:val="00F14187"/>
    <w:rsid w:val="00F176A6"/>
    <w:rsid w:val="00F17959"/>
    <w:rsid w:val="00F17A09"/>
    <w:rsid w:val="00F25239"/>
    <w:rsid w:val="00F2575A"/>
    <w:rsid w:val="00F2694C"/>
    <w:rsid w:val="00F26FA0"/>
    <w:rsid w:val="00F2723B"/>
    <w:rsid w:val="00F34E1C"/>
    <w:rsid w:val="00F35A31"/>
    <w:rsid w:val="00F37713"/>
    <w:rsid w:val="00F4258F"/>
    <w:rsid w:val="00F42768"/>
    <w:rsid w:val="00F43F1E"/>
    <w:rsid w:val="00F4517E"/>
    <w:rsid w:val="00F517A3"/>
    <w:rsid w:val="00F52FAD"/>
    <w:rsid w:val="00F548A4"/>
    <w:rsid w:val="00F55DF7"/>
    <w:rsid w:val="00F62CFF"/>
    <w:rsid w:val="00F630E6"/>
    <w:rsid w:val="00F663D0"/>
    <w:rsid w:val="00F67A53"/>
    <w:rsid w:val="00F67AC6"/>
    <w:rsid w:val="00F76EF0"/>
    <w:rsid w:val="00F76EF9"/>
    <w:rsid w:val="00F8157D"/>
    <w:rsid w:val="00F81E30"/>
    <w:rsid w:val="00F863F0"/>
    <w:rsid w:val="00F9023D"/>
    <w:rsid w:val="00F913A8"/>
    <w:rsid w:val="00F938D7"/>
    <w:rsid w:val="00F94987"/>
    <w:rsid w:val="00FA02D3"/>
    <w:rsid w:val="00FA2117"/>
    <w:rsid w:val="00FA4152"/>
    <w:rsid w:val="00FA6A42"/>
    <w:rsid w:val="00FB0E68"/>
    <w:rsid w:val="00FB14B5"/>
    <w:rsid w:val="00FC2F58"/>
    <w:rsid w:val="00FC458C"/>
    <w:rsid w:val="00FC5732"/>
    <w:rsid w:val="00FC65AC"/>
    <w:rsid w:val="00FC6B53"/>
    <w:rsid w:val="00FD410B"/>
    <w:rsid w:val="00FD6EC1"/>
    <w:rsid w:val="00FE23BA"/>
    <w:rsid w:val="00FF185A"/>
    <w:rsid w:val="00FF3CA2"/>
    <w:rsid w:val="00FF7D5D"/>
    <w:rsid w:val="00FF7E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CD99725"/>
  <w15:chartTrackingRefBased/>
  <w15:docId w15:val="{1DD46A54-10BA-473E-B4C0-0E10C31DC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cs="Arial"/>
      <w:kern w:val="2"/>
      <w:sz w:val="21"/>
      <w:szCs w:val="22"/>
    </w:rPr>
  </w:style>
  <w:style w:type="paragraph" w:styleId="1">
    <w:name w:val="heading 1"/>
    <w:basedOn w:val="a"/>
    <w:next w:val="a"/>
    <w:qFormat/>
    <w:pPr>
      <w:keepNext/>
      <w:keepLines/>
      <w:spacing w:before="340" w:after="330" w:line="578" w:lineRule="auto"/>
      <w:outlineLvl w:val="0"/>
    </w:pPr>
    <w:rPr>
      <w:b/>
      <w:bCs/>
      <w:kern w:val="44"/>
      <w:sz w:val="44"/>
    </w:rPr>
  </w:style>
  <w:style w:type="paragraph" w:styleId="2">
    <w:name w:val="heading 2"/>
    <w:basedOn w:val="a"/>
    <w:next w:val="a"/>
    <w:qFormat/>
    <w:pPr>
      <w:keepNext/>
      <w:keepLines/>
      <w:spacing w:line="580" w:lineRule="exact"/>
      <w:ind w:firstLineChars="200" w:firstLine="200"/>
      <w:outlineLvl w:val="1"/>
    </w:pPr>
    <w:rPr>
      <w:rFonts w:ascii="Cambria" w:eastAsia="楷体" w:hAnsi="Cambria" w:cs="Times New Roman"/>
      <w:bCs/>
      <w:sz w:val="32"/>
      <w:szCs w:val="32"/>
    </w:rPr>
  </w:style>
  <w:style w:type="paragraph" w:styleId="3">
    <w:name w:val="heading 3"/>
    <w:basedOn w:val="a"/>
    <w:next w:val="a"/>
    <w:qFormat/>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0">
    <w:name w:val="p0"/>
    <w:basedOn w:val="a"/>
    <w:pPr>
      <w:widowControl/>
    </w:pPr>
    <w:rPr>
      <w:rFonts w:ascii="Times New Roman" w:hAnsi="Times New Roman" w:cs="Times New Roman"/>
      <w:kern w:val="0"/>
      <w:szCs w:val="21"/>
    </w:rPr>
  </w:style>
  <w:style w:type="paragraph" w:customStyle="1" w:styleId="10">
    <w:name w:val="浅色列表1"/>
    <w:basedOn w:val="a"/>
    <w:pPr>
      <w:ind w:firstLineChars="200" w:firstLine="200"/>
    </w:pPr>
  </w:style>
  <w:style w:type="paragraph" w:styleId="a3">
    <w:name w:val="caption"/>
    <w:basedOn w:val="a"/>
    <w:next w:val="a"/>
    <w:qFormat/>
    <w:rPr>
      <w:rFonts w:ascii="Cambria" w:eastAsia="黑体" w:hAnsi="Cambria" w:cs="Times New Roman"/>
      <w:sz w:val="20"/>
      <w:szCs w:val="20"/>
    </w:rPr>
  </w:style>
  <w:style w:type="paragraph" w:styleId="a4">
    <w:name w:val="header"/>
    <w:basedOn w:val="a"/>
    <w:pPr>
      <w:pBdr>
        <w:bottom w:val="single" w:sz="6" w:space="1" w:color="auto"/>
      </w:pBdr>
      <w:tabs>
        <w:tab w:val="center" w:pos="4153"/>
        <w:tab w:val="right" w:pos="8306"/>
      </w:tabs>
      <w:snapToGrid w:val="0"/>
      <w:jc w:val="center"/>
    </w:pPr>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TOC2">
    <w:name w:val="toc 2"/>
    <w:basedOn w:val="a"/>
    <w:next w:val="a"/>
    <w:pPr>
      <w:ind w:leftChars="200" w:left="200"/>
    </w:pPr>
    <w:rPr>
      <w:rFonts w:ascii="Times New Roman" w:hAnsi="Times New Roman" w:cs="Calibri"/>
      <w:szCs w:val="21"/>
    </w:rPr>
  </w:style>
  <w:style w:type="paragraph" w:styleId="TOC1">
    <w:name w:val="toc 1"/>
    <w:basedOn w:val="a"/>
    <w:next w:val="a"/>
    <w:rPr>
      <w:rFonts w:ascii="Times New Roman" w:hAnsi="Times New Roman" w:cs="Calibri"/>
      <w:szCs w:val="21"/>
    </w:rPr>
  </w:style>
  <w:style w:type="paragraph" w:styleId="a6">
    <w:name w:val="Balloon Text"/>
    <w:basedOn w:val="a"/>
    <w:rPr>
      <w:sz w:val="18"/>
      <w:szCs w:val="18"/>
    </w:rPr>
  </w:style>
  <w:style w:type="table" w:styleId="a7">
    <w:name w:val="Table Grid"/>
    <w:basedOn w:val="a1"/>
    <w:uiPriority w:val="39"/>
    <w:rsid w:val="00C25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639D4"/>
    <w:pPr>
      <w:ind w:firstLineChars="200" w:firstLine="420"/>
    </w:pPr>
  </w:style>
  <w:style w:type="table" w:customStyle="1" w:styleId="11">
    <w:name w:val="网格型1"/>
    <w:basedOn w:val="a1"/>
    <w:next w:val="a7"/>
    <w:uiPriority w:val="39"/>
    <w:rsid w:val="00EA67C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网格型2"/>
    <w:basedOn w:val="a1"/>
    <w:next w:val="a7"/>
    <w:uiPriority w:val="39"/>
    <w:rsid w:val="00EA67C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网格型3"/>
    <w:basedOn w:val="a1"/>
    <w:next w:val="a7"/>
    <w:uiPriority w:val="39"/>
    <w:rsid w:val="004F1600"/>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197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DE42F-BE1F-4B5A-8045-E8012F163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909</TotalTime>
  <Pages>20</Pages>
  <Words>7032</Words>
  <Characters>7244</Characters>
  <Application>Microsoft Office Word</Application>
  <DocSecurity>0</DocSecurity>
  <Lines>517</Lines>
  <Paragraphs>571</Paragraphs>
  <ScaleCrop>false</ScaleCrop>
  <Company/>
  <LinksUpToDate>false</LinksUpToDate>
  <CharactersWithSpaces>13705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abcdefgh12345678qq@outlook.com</cp:lastModifiedBy>
  <cp:revision>49</cp:revision>
  <cp:lastPrinted>2024-06-26T02:18:00Z</cp:lastPrinted>
  <dcterms:created xsi:type="dcterms:W3CDTF">2026-08-10T07:53:00Z</dcterms:created>
  <dcterms:modified xsi:type="dcterms:W3CDTF">2026-09-16T07:15:00Z</dcterms:modified>
</cp:coreProperties>
</file>